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49DC" w14:textId="77777777" w:rsidR="001155E7" w:rsidRPr="0083240B" w:rsidRDefault="006B742C">
      <w:pPr>
        <w:spacing w:after="0" w:line="240" w:lineRule="auto"/>
        <w:jc w:val="center"/>
        <w:rPr>
          <w:rFonts w:ascii="Verdana" w:eastAsia="Verdana" w:hAnsi="Verdana" w:cs="Verdana"/>
          <w:b/>
          <w:sz w:val="24"/>
        </w:rPr>
      </w:pPr>
      <w:r w:rsidRPr="000F5AE1">
        <w:rPr>
          <w:rFonts w:ascii="Verdana" w:eastAsia="Verdana" w:hAnsi="Verdana" w:cs="Verdana"/>
          <w:b/>
          <w:sz w:val="24"/>
        </w:rPr>
        <w:t xml:space="preserve">Vedtægt for </w:t>
      </w:r>
      <w:proofErr w:type="spellStart"/>
      <w:r w:rsidRPr="000F5AE1">
        <w:rPr>
          <w:rFonts w:ascii="Verdana" w:eastAsia="Verdana" w:hAnsi="Verdana" w:cs="Verdana"/>
          <w:b/>
          <w:sz w:val="24"/>
        </w:rPr>
        <w:t>privatinstitutionen</w:t>
      </w:r>
      <w:proofErr w:type="spellEnd"/>
    </w:p>
    <w:p w14:paraId="14AD5F9B" w14:textId="77777777" w:rsidR="001155E7" w:rsidRPr="0083240B" w:rsidRDefault="006B742C">
      <w:pPr>
        <w:spacing w:after="0" w:line="240" w:lineRule="auto"/>
        <w:jc w:val="center"/>
        <w:rPr>
          <w:rFonts w:ascii="Verdana" w:eastAsia="Verdana" w:hAnsi="Verdana" w:cs="Verdana"/>
          <w:b/>
          <w:sz w:val="24"/>
        </w:rPr>
      </w:pPr>
      <w:r w:rsidRPr="0083240B">
        <w:rPr>
          <w:rFonts w:ascii="Verdana" w:eastAsia="Verdana" w:hAnsi="Verdana" w:cs="Verdana"/>
          <w:b/>
          <w:sz w:val="24"/>
        </w:rPr>
        <w:t xml:space="preserve">’Slotsparken’ </w:t>
      </w:r>
    </w:p>
    <w:p w14:paraId="5A397940" w14:textId="77777777" w:rsidR="001155E7" w:rsidRPr="0083240B" w:rsidRDefault="001155E7">
      <w:pPr>
        <w:spacing w:after="0" w:line="240" w:lineRule="auto"/>
        <w:jc w:val="center"/>
        <w:rPr>
          <w:rFonts w:ascii="Verdana" w:eastAsia="Calibri" w:hAnsi="Verdana" w:cs="Calibri"/>
        </w:rPr>
      </w:pPr>
    </w:p>
    <w:p w14:paraId="69ED7213" w14:textId="77777777" w:rsidR="001155E7" w:rsidRPr="0083240B" w:rsidRDefault="001155E7">
      <w:pPr>
        <w:spacing w:after="0" w:line="240" w:lineRule="auto"/>
        <w:jc w:val="center"/>
        <w:rPr>
          <w:rFonts w:ascii="Verdana" w:eastAsia="Calibri" w:hAnsi="Verdana" w:cs="Calibri"/>
        </w:rPr>
      </w:pPr>
    </w:p>
    <w:p w14:paraId="553E3D56"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w:t>
      </w:r>
    </w:p>
    <w:p w14:paraId="4FC3DE70"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Forankring</w:t>
      </w:r>
    </w:p>
    <w:p w14:paraId="2839527E" w14:textId="77777777" w:rsidR="001155E7" w:rsidRPr="0083240B" w:rsidRDefault="001155E7">
      <w:pPr>
        <w:spacing w:after="0" w:line="240" w:lineRule="auto"/>
        <w:rPr>
          <w:rFonts w:ascii="Verdana" w:eastAsia="Calibri" w:hAnsi="Verdana" w:cs="Calibri"/>
        </w:rPr>
      </w:pPr>
    </w:p>
    <w:p w14:paraId="01ACFDAE" w14:textId="648CB96D" w:rsidR="00141A50" w:rsidRPr="0083240B" w:rsidRDefault="00141A50">
      <w:pPr>
        <w:spacing w:after="0" w:line="240" w:lineRule="auto"/>
        <w:rPr>
          <w:rFonts w:ascii="Verdana" w:eastAsia="Calibri" w:hAnsi="Verdana" w:cs="Calibri"/>
          <w:i/>
          <w:highlight w:val="yellow"/>
          <w:shd w:val="clear" w:color="auto" w:fill="FFFF00"/>
        </w:rPr>
      </w:pPr>
    </w:p>
    <w:p w14:paraId="462B0ACB" w14:textId="77777777" w:rsidR="00141A50" w:rsidRPr="0083240B" w:rsidRDefault="00141A50" w:rsidP="00141A50">
      <w:pPr>
        <w:spacing w:after="0" w:line="240" w:lineRule="auto"/>
        <w:rPr>
          <w:rFonts w:ascii="Verdana" w:eastAsia="Verdana" w:hAnsi="Verdana" w:cs="Verdana"/>
          <w:sz w:val="20"/>
        </w:rPr>
      </w:pPr>
      <w:r w:rsidRPr="0083240B">
        <w:rPr>
          <w:rFonts w:ascii="Verdana" w:eastAsia="Verdana" w:hAnsi="Verdana" w:cs="Verdana"/>
          <w:sz w:val="20"/>
        </w:rPr>
        <w:t>Stk. 1</w:t>
      </w:r>
    </w:p>
    <w:p w14:paraId="05B273CE" w14:textId="005F52AB" w:rsidR="00141A50" w:rsidRPr="0083240B" w:rsidRDefault="00141A50">
      <w:pPr>
        <w:spacing w:after="0" w:line="240" w:lineRule="auto"/>
        <w:rPr>
          <w:rFonts w:ascii="Verdana" w:eastAsia="Calibri" w:hAnsi="Verdana" w:cs="Calibri"/>
          <w:i/>
          <w:shd w:val="clear" w:color="auto" w:fill="FFFF00"/>
        </w:rPr>
      </w:pPr>
      <w:proofErr w:type="spellStart"/>
      <w:r w:rsidRPr="0083240B">
        <w:rPr>
          <w:rFonts w:ascii="Verdana" w:eastAsia="Verdana" w:hAnsi="Verdana" w:cs="Verdana"/>
          <w:sz w:val="20"/>
        </w:rPr>
        <w:t>Privatinstitutionens</w:t>
      </w:r>
      <w:proofErr w:type="spellEnd"/>
      <w:r w:rsidRPr="0083240B">
        <w:rPr>
          <w:rFonts w:ascii="Verdana" w:eastAsia="Verdana" w:hAnsi="Verdana" w:cs="Verdana"/>
          <w:sz w:val="20"/>
        </w:rPr>
        <w:t xml:space="preserve"> navn er ’Privatinstitutionen Slotsparken’ og er hjemhørende i Vordingborg Kommune, beliggende Slotsgade 22, 4760 Vordingborg og er tilsluttet </w:t>
      </w:r>
      <w:proofErr w:type="spellStart"/>
      <w:r w:rsidRPr="0083240B">
        <w:rPr>
          <w:rFonts w:ascii="Verdana" w:eastAsia="Verdana" w:hAnsi="Verdana" w:cs="Verdana"/>
          <w:sz w:val="20"/>
        </w:rPr>
        <w:t>Fobu</w:t>
      </w:r>
      <w:proofErr w:type="spellEnd"/>
      <w:r w:rsidRPr="0083240B">
        <w:rPr>
          <w:rFonts w:ascii="Verdana" w:eastAsia="Verdana" w:hAnsi="Verdana" w:cs="Verdana"/>
          <w:sz w:val="20"/>
        </w:rPr>
        <w:t xml:space="preserve"> og </w:t>
      </w:r>
      <w:r w:rsidRPr="000F5AE1">
        <w:rPr>
          <w:rFonts w:ascii="Verdana" w:eastAsia="Verdana" w:hAnsi="Verdana" w:cs="Verdana"/>
          <w:sz w:val="20"/>
        </w:rPr>
        <w:t xml:space="preserve">støtteforeningen </w:t>
      </w:r>
      <w:r w:rsidR="005F38EE">
        <w:rPr>
          <w:rFonts w:ascii="Verdana" w:eastAsia="Verdana" w:hAnsi="Verdana" w:cs="Verdana"/>
          <w:sz w:val="20"/>
        </w:rPr>
        <w:t>´Støtteforeningen til Privatinstitutionen Slotsparken</w:t>
      </w:r>
      <w:r w:rsidRPr="00466418">
        <w:rPr>
          <w:rFonts w:ascii="Verdana" w:eastAsia="Verdana" w:hAnsi="Verdana" w:cs="Verdana"/>
          <w:sz w:val="20"/>
        </w:rPr>
        <w:t>’</w:t>
      </w:r>
    </w:p>
    <w:p w14:paraId="5B8A008A"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2</w:t>
      </w:r>
    </w:p>
    <w:p w14:paraId="5843A20C"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Formål</w:t>
      </w:r>
    </w:p>
    <w:p w14:paraId="35AC8020" w14:textId="77777777" w:rsidR="001155E7" w:rsidRPr="0083240B" w:rsidRDefault="001155E7">
      <w:pPr>
        <w:spacing w:after="0" w:line="240" w:lineRule="auto"/>
        <w:rPr>
          <w:rFonts w:ascii="Verdana" w:eastAsia="Calibri" w:hAnsi="Verdana" w:cs="Calibri"/>
        </w:rPr>
      </w:pPr>
    </w:p>
    <w:p w14:paraId="35BC165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0BB1720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Privatinstitutionen er oprettet efter Dagtilbudsloven § 19 stk. 4. og drives som privat institution. Institutionen modtager børn i alderen fra 26 uger - skolestart.</w:t>
      </w:r>
    </w:p>
    <w:p w14:paraId="31704465"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Dagtilbuddet er et led i kommunens samlede generelle og forebyggende tilbud til børn.</w:t>
      </w:r>
    </w:p>
    <w:p w14:paraId="3AFCA5F7"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Institutionen skal leve op til, de til enhver tid gældende krav og love, der er gældende inden for institutionsområdet.</w:t>
      </w:r>
    </w:p>
    <w:p w14:paraId="0977D551" w14:textId="4C2A709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Institutionens formål er at være dagtilbud for børn indtil skolealderen og være åben for alle uanset race, religion og politisk anskuelse. Påvirkning der sigter mod </w:t>
      </w:r>
      <w:proofErr w:type="gramStart"/>
      <w:r w:rsidRPr="0083240B">
        <w:rPr>
          <w:rFonts w:ascii="Verdana" w:eastAsia="Verdana" w:hAnsi="Verdana" w:cs="Verdana"/>
          <w:sz w:val="20"/>
        </w:rPr>
        <w:t>ensretning</w:t>
      </w:r>
      <w:proofErr w:type="gramEnd"/>
      <w:r w:rsidRPr="0083240B">
        <w:rPr>
          <w:rFonts w:ascii="Verdana" w:eastAsia="Verdana" w:hAnsi="Verdana" w:cs="Verdana"/>
          <w:sz w:val="20"/>
        </w:rPr>
        <w:t xml:space="preserve"> må ikke finde sted. Institutionen skal arbejde for at fremme tolerance og medmenneskelighed. Med særligt fokus på at være en</w:t>
      </w:r>
      <w:r w:rsidR="00141A50" w:rsidRPr="0083240B">
        <w:rPr>
          <w:rFonts w:ascii="Verdana" w:eastAsia="Verdana" w:hAnsi="Verdana" w:cs="Verdana"/>
          <w:sz w:val="20"/>
        </w:rPr>
        <w:t xml:space="preserve"> ”grøn” institution, økologi, traditioner og udeliv.</w:t>
      </w:r>
    </w:p>
    <w:p w14:paraId="553F3D12" w14:textId="77777777" w:rsidR="001155E7" w:rsidRPr="0083240B" w:rsidRDefault="001155E7">
      <w:pPr>
        <w:spacing w:after="0" w:line="240" w:lineRule="auto"/>
        <w:rPr>
          <w:rFonts w:ascii="Verdana" w:eastAsia="Calibri" w:hAnsi="Verdana" w:cs="Calibri"/>
        </w:rPr>
      </w:pPr>
    </w:p>
    <w:p w14:paraId="2F0C6941" w14:textId="37DF43BB"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Institutionens formål er, i samarbejde med forældre og børn at skabe et trygt og udviklende miljø, der støtter barnets udvikling. Gennem leg og aktiviteter skal der gives børnene mulighed for at fremme fantasi samt</w:t>
      </w:r>
      <w:r w:rsidR="00141A50" w:rsidRPr="0083240B">
        <w:rPr>
          <w:rFonts w:ascii="Verdana" w:eastAsia="Verdana" w:hAnsi="Verdana" w:cs="Verdana"/>
          <w:sz w:val="20"/>
        </w:rPr>
        <w:t xml:space="preserve"> forståelse for mennesket, naturen og samfundet</w:t>
      </w:r>
      <w:r w:rsidRPr="0083240B">
        <w:rPr>
          <w:rFonts w:ascii="Verdana" w:eastAsia="Verdana" w:hAnsi="Verdana" w:cs="Verdana"/>
          <w:sz w:val="20"/>
        </w:rPr>
        <w:t>. Gennem samværet med andre børn og voksne skal barnets forståelse for samarbejde, hjælpsomhed og ansvarsfølelse fremmes.</w:t>
      </w:r>
    </w:p>
    <w:p w14:paraId="2E9E98DE" w14:textId="77777777" w:rsidR="001155E7" w:rsidRPr="0083240B" w:rsidRDefault="001155E7">
      <w:pPr>
        <w:spacing w:after="0" w:line="240" w:lineRule="auto"/>
        <w:jc w:val="center"/>
        <w:rPr>
          <w:rFonts w:ascii="Verdana" w:eastAsia="Calibri" w:hAnsi="Verdana" w:cs="Calibri"/>
        </w:rPr>
      </w:pPr>
    </w:p>
    <w:p w14:paraId="155B56CA"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3</w:t>
      </w:r>
    </w:p>
    <w:p w14:paraId="6C1D4A90"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xml:space="preserve">Institutionsbestyrelsen </w:t>
      </w:r>
    </w:p>
    <w:p w14:paraId="3AC26595" w14:textId="77777777" w:rsidR="001155E7" w:rsidRPr="0083240B" w:rsidRDefault="001155E7">
      <w:pPr>
        <w:spacing w:after="0" w:line="240" w:lineRule="auto"/>
        <w:rPr>
          <w:rFonts w:ascii="Verdana" w:eastAsia="Calibri" w:hAnsi="Verdana" w:cs="Calibri"/>
        </w:rPr>
      </w:pPr>
    </w:p>
    <w:p w14:paraId="4EBFD4ED"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2AABF542" w14:textId="77777777" w:rsidR="00141A50"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Privatinstitutionen ledes af en institutionsbestyrelse, der varetager den overordnede ledelse, samt en institutionsleder, der varetager den daglige administrative og pædagogiske ledelse. </w:t>
      </w:r>
    </w:p>
    <w:p w14:paraId="30587319" w14:textId="03BD0F4A" w:rsidR="001155E7" w:rsidRPr="0083240B" w:rsidRDefault="00141A50">
      <w:pPr>
        <w:spacing w:after="0" w:line="240" w:lineRule="auto"/>
        <w:rPr>
          <w:rFonts w:ascii="Verdana" w:eastAsia="Verdana" w:hAnsi="Verdana" w:cs="Verdana"/>
          <w:sz w:val="20"/>
          <w:shd w:val="clear" w:color="auto" w:fill="FFFF00"/>
        </w:rPr>
      </w:pPr>
      <w:r w:rsidRPr="0083240B">
        <w:rPr>
          <w:rFonts w:ascii="Verdana" w:eastAsia="Verdana" w:hAnsi="Verdana" w:cs="Verdana"/>
          <w:sz w:val="20"/>
        </w:rPr>
        <w:t>Desuden er det privatinstitutionens institutionsbestyrelse, der fastsætter de pædagogiske principper for institutionen.</w:t>
      </w:r>
      <w:r w:rsidR="006B742C" w:rsidRPr="0083240B">
        <w:rPr>
          <w:rFonts w:ascii="Verdana" w:eastAsia="Verdana" w:hAnsi="Verdana" w:cs="Verdana"/>
          <w:sz w:val="20"/>
          <w:shd w:val="clear" w:color="auto" w:fill="FFFF00"/>
        </w:rPr>
        <w:t xml:space="preserve"> </w:t>
      </w:r>
    </w:p>
    <w:p w14:paraId="4C44483E" w14:textId="77777777" w:rsidR="001155E7" w:rsidRPr="0083240B" w:rsidRDefault="001155E7">
      <w:pPr>
        <w:spacing w:after="0" w:line="240" w:lineRule="auto"/>
        <w:rPr>
          <w:rFonts w:ascii="Verdana" w:eastAsia="Calibri" w:hAnsi="Verdana" w:cs="Calibri"/>
        </w:rPr>
      </w:pPr>
    </w:p>
    <w:p w14:paraId="4BC47B36"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4BB799A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Privatinstitutionsbestyrelsen består af </w:t>
      </w:r>
      <w:r w:rsidRPr="0083240B">
        <w:rPr>
          <w:rFonts w:ascii="Verdana" w:eastAsia="Verdana" w:hAnsi="Verdana" w:cs="Verdana"/>
          <w:b/>
          <w:sz w:val="20"/>
        </w:rPr>
        <w:t>5 - 7</w:t>
      </w:r>
      <w:r w:rsidRPr="0083240B">
        <w:rPr>
          <w:rFonts w:ascii="Verdana" w:eastAsia="Verdana" w:hAnsi="Verdana" w:cs="Verdana"/>
          <w:sz w:val="20"/>
        </w:rPr>
        <w:t xml:space="preserve"> medlemmer. </w:t>
      </w:r>
      <w:r w:rsidRPr="0083240B">
        <w:rPr>
          <w:rFonts w:ascii="Verdana" w:eastAsia="Verdana" w:hAnsi="Verdana" w:cs="Verdana"/>
          <w:b/>
          <w:sz w:val="20"/>
        </w:rPr>
        <w:t>4 - 6</w:t>
      </w:r>
      <w:r w:rsidRPr="0083240B">
        <w:rPr>
          <w:rFonts w:ascii="Verdana" w:eastAsia="Verdana" w:hAnsi="Verdana" w:cs="Verdana"/>
          <w:sz w:val="20"/>
        </w:rPr>
        <w:t xml:space="preserve"> medlemmer er forældre til børn i institutionen, </w:t>
      </w:r>
      <w:r w:rsidRPr="0083240B">
        <w:rPr>
          <w:rFonts w:ascii="Verdana" w:eastAsia="Verdana" w:hAnsi="Verdana" w:cs="Verdana"/>
          <w:b/>
          <w:sz w:val="20"/>
        </w:rPr>
        <w:t>1</w:t>
      </w:r>
      <w:r w:rsidRPr="0083240B">
        <w:rPr>
          <w:rFonts w:ascii="Verdana" w:eastAsia="Verdana" w:hAnsi="Verdana" w:cs="Verdana"/>
          <w:sz w:val="20"/>
        </w:rPr>
        <w:t xml:space="preserve"> medlem er medarbejderrepræsentant.</w:t>
      </w:r>
    </w:p>
    <w:p w14:paraId="5D8DE5F1" w14:textId="421CD4B2" w:rsidR="001155E7" w:rsidRPr="0083240B" w:rsidRDefault="00141A50">
      <w:pPr>
        <w:spacing w:after="0" w:line="240" w:lineRule="auto"/>
        <w:rPr>
          <w:rFonts w:ascii="Verdana" w:eastAsia="Verdana" w:hAnsi="Verdana" w:cs="Verdana"/>
          <w:sz w:val="20"/>
        </w:rPr>
      </w:pPr>
      <w:r w:rsidRPr="0083240B">
        <w:rPr>
          <w:rFonts w:ascii="Verdana" w:eastAsia="Verdana" w:hAnsi="Verdana" w:cs="Verdana"/>
          <w:sz w:val="20"/>
        </w:rPr>
        <w:t>Sa</w:t>
      </w:r>
      <w:r w:rsidR="006B742C" w:rsidRPr="0083240B">
        <w:rPr>
          <w:rFonts w:ascii="Verdana" w:eastAsia="Verdana" w:hAnsi="Verdana" w:cs="Verdana"/>
          <w:sz w:val="20"/>
        </w:rPr>
        <w:t>mtlige medlemmer af institutionsbestyrelsen har stemmeret.</w:t>
      </w:r>
    </w:p>
    <w:p w14:paraId="67188149" w14:textId="6EF4878A" w:rsidR="00141A50" w:rsidRPr="0083240B" w:rsidRDefault="00141A50">
      <w:pPr>
        <w:spacing w:after="0" w:line="240" w:lineRule="auto"/>
        <w:rPr>
          <w:rFonts w:ascii="Verdana" w:eastAsia="Verdana" w:hAnsi="Verdana" w:cs="Verdana"/>
          <w:sz w:val="20"/>
        </w:rPr>
      </w:pPr>
      <w:r w:rsidRPr="00026A0D">
        <w:rPr>
          <w:rFonts w:ascii="Verdana" w:eastAsia="Verdana" w:hAnsi="Verdana" w:cs="Verdana"/>
          <w:sz w:val="20"/>
        </w:rPr>
        <w:t>Lederen deltager i institutionsbestyrelsesmøderne som sekretær, men uden stemmeret.</w:t>
      </w:r>
      <w:r w:rsidRPr="0083240B">
        <w:rPr>
          <w:rFonts w:ascii="Verdana" w:eastAsia="Verdana" w:hAnsi="Verdana" w:cs="Verdana"/>
          <w:sz w:val="20"/>
        </w:rPr>
        <w:t xml:space="preserve"> </w:t>
      </w:r>
    </w:p>
    <w:p w14:paraId="58C20C00" w14:textId="3F1334DE" w:rsidR="008B4CB6" w:rsidRPr="0083240B" w:rsidRDefault="008B4CB6">
      <w:pPr>
        <w:spacing w:after="0" w:line="240" w:lineRule="auto"/>
        <w:rPr>
          <w:rFonts w:ascii="Verdana" w:eastAsia="Calibri" w:hAnsi="Verdana" w:cs="Calibri"/>
        </w:rPr>
      </w:pPr>
    </w:p>
    <w:p w14:paraId="7FB7C5F0"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Stk. 3</w:t>
      </w:r>
    </w:p>
    <w:p w14:paraId="48317D9A"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 xml:space="preserve">Forældrene vælges på institutionens generalforsamling for 2 år ad gangen, </w:t>
      </w:r>
      <w:proofErr w:type="gramStart"/>
      <w:r w:rsidRPr="0083240B">
        <w:rPr>
          <w:rFonts w:ascii="Verdana" w:eastAsia="Verdana" w:hAnsi="Verdana" w:cs="Verdana"/>
          <w:sz w:val="20"/>
        </w:rPr>
        <w:t>således at</w:t>
      </w:r>
      <w:proofErr w:type="gramEnd"/>
      <w:r w:rsidRPr="0083240B">
        <w:rPr>
          <w:rFonts w:ascii="Verdana" w:eastAsia="Verdana" w:hAnsi="Verdana" w:cs="Verdana"/>
          <w:sz w:val="20"/>
        </w:rPr>
        <w:t xml:space="preserve"> der vælges 2 medlemmer hvert år. Genvalg kan finde sted. </w:t>
      </w:r>
    </w:p>
    <w:p w14:paraId="2DAC48B3" w14:textId="15A4C024"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 xml:space="preserve">Udover institutionsbestyrelsens medlemmer vælges 2 suppleanter for forældrerepræsentanterne og 1 suppleant for medarbejderrepræsentanten. </w:t>
      </w:r>
      <w:r w:rsidRPr="000F5AE1">
        <w:rPr>
          <w:rFonts w:ascii="Verdana" w:eastAsia="Verdana" w:hAnsi="Verdana" w:cs="Verdana"/>
          <w:sz w:val="20"/>
        </w:rPr>
        <w:t xml:space="preserve">Suppleanter kan deltage i institutionsbestyrelsesmøderne uden stemmeret, suppleanter har stemmeret ved </w:t>
      </w:r>
      <w:r w:rsidRPr="000F5AE1">
        <w:rPr>
          <w:rFonts w:ascii="Verdana" w:eastAsia="Verdana" w:hAnsi="Verdana" w:cs="Verdana"/>
          <w:sz w:val="20"/>
        </w:rPr>
        <w:lastRenderedPageBreak/>
        <w:t>fravær af fast medlem.</w:t>
      </w:r>
      <w:r w:rsidRPr="0083240B">
        <w:rPr>
          <w:rFonts w:ascii="Verdana" w:eastAsia="Verdana" w:hAnsi="Verdana" w:cs="Verdana"/>
          <w:sz w:val="20"/>
        </w:rPr>
        <w:t xml:space="preserve"> Suppleanter kan ikke opstille punkter på dagsordenen medmindre det går gennem formanden eller lederen. Suppleanter vælges for 1 år ad gangen.</w:t>
      </w:r>
    </w:p>
    <w:p w14:paraId="5EE00A94" w14:textId="5402B91D" w:rsidR="0088006D" w:rsidRPr="0083240B" w:rsidRDefault="0088006D">
      <w:pPr>
        <w:spacing w:after="0" w:line="240" w:lineRule="auto"/>
        <w:rPr>
          <w:rFonts w:ascii="Verdana" w:eastAsia="Calibri" w:hAnsi="Verdana" w:cs="Calibri"/>
        </w:rPr>
      </w:pPr>
    </w:p>
    <w:p w14:paraId="317A864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4</w:t>
      </w:r>
    </w:p>
    <w:p w14:paraId="447DBB6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Valget afholdes 1 gang årligt inden udgangen af 1. kvartal. Valget bekendtgøres med minimum 14 dages varsel. Det påhviler den afgående institutionsbestyrelse at fastsætte og indkalde til valget.</w:t>
      </w:r>
    </w:p>
    <w:p w14:paraId="00B35606" w14:textId="77777777" w:rsidR="001155E7" w:rsidRPr="0083240B" w:rsidRDefault="001155E7">
      <w:pPr>
        <w:spacing w:after="0" w:line="240" w:lineRule="auto"/>
        <w:rPr>
          <w:rFonts w:ascii="Verdana" w:eastAsia="Calibri" w:hAnsi="Verdana" w:cs="Calibri"/>
        </w:rPr>
      </w:pPr>
    </w:p>
    <w:p w14:paraId="7AF7DD32"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5</w:t>
      </w:r>
    </w:p>
    <w:p w14:paraId="11EDD023" w14:textId="13ED5126"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Hver familie har ved fremmøde 1 stemme pr. barn i institutionen. Stemmeberettiget er de forældre, der har forældremyndighed over barnet. Der kan i særlige tilfælde tildeles andre stemmeret f.eks. plejeforældre.</w:t>
      </w:r>
    </w:p>
    <w:p w14:paraId="6B568F3A" w14:textId="77777777" w:rsidR="001155E7" w:rsidRPr="0083240B" w:rsidRDefault="001155E7">
      <w:pPr>
        <w:spacing w:after="0" w:line="240" w:lineRule="auto"/>
        <w:rPr>
          <w:rFonts w:ascii="Verdana" w:eastAsia="Calibri" w:hAnsi="Verdana" w:cs="Calibri"/>
        </w:rPr>
      </w:pPr>
    </w:p>
    <w:p w14:paraId="72C18CF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6</w:t>
      </w:r>
    </w:p>
    <w:p w14:paraId="0649EB5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Forældre kan være medlem i institutionsbestyrelsen så længe de har børn indskrevet i institutionen, ved udtrædelse i valgperioden indkaldes suppleanten for den resterende del af perioden. Medarbejdere er ikke valgbare som forældrerepræsentanter</w:t>
      </w:r>
    </w:p>
    <w:p w14:paraId="5CD591E9" w14:textId="77777777" w:rsidR="001155E7" w:rsidRPr="0083240B" w:rsidRDefault="001155E7">
      <w:pPr>
        <w:spacing w:after="0" w:line="240" w:lineRule="auto"/>
        <w:rPr>
          <w:rFonts w:ascii="Verdana" w:eastAsia="Calibri" w:hAnsi="Verdana" w:cs="Calibri"/>
        </w:rPr>
      </w:pPr>
    </w:p>
    <w:p w14:paraId="084B91C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7</w:t>
      </w:r>
    </w:p>
    <w:p w14:paraId="56245BF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Medarbejderrepræsentanten + suppleant vælges på et personalemøde blandt det fastansatte personale for en 2-årig periode. Valget finder sted inden udgangen af marts måned, umiddelbart før valg til institutionsbestyrelse. </w:t>
      </w:r>
    </w:p>
    <w:p w14:paraId="4BE97A1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Medarbejderrepræsentanten udtræder af institutionsbestyrelsen med øjeblikkelig virkning, når pågældende har afleveret eller modtaget sin opsigelse. Derefter indtræder suppleanten for den resterende del af valgperioden.</w:t>
      </w:r>
    </w:p>
    <w:p w14:paraId="56FE5A6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Lederen kan ikke være medarbejderrepræsentant.</w:t>
      </w:r>
    </w:p>
    <w:p w14:paraId="76DF70F7" w14:textId="77777777" w:rsidR="001155E7" w:rsidRPr="0083240B" w:rsidRDefault="001155E7">
      <w:pPr>
        <w:spacing w:after="0" w:line="240" w:lineRule="auto"/>
        <w:rPr>
          <w:rFonts w:ascii="Verdana" w:eastAsia="Calibri" w:hAnsi="Verdana" w:cs="Calibri"/>
        </w:rPr>
      </w:pPr>
    </w:p>
    <w:p w14:paraId="74FDB979" w14:textId="1F0878FC" w:rsidR="001155E7" w:rsidRPr="0083240B" w:rsidRDefault="006B742C" w:rsidP="00466418">
      <w:pPr>
        <w:rPr>
          <w:rFonts w:ascii="Verdana" w:eastAsia="Verdana" w:hAnsi="Verdana" w:cs="Verdana"/>
          <w:sz w:val="20"/>
        </w:rPr>
      </w:pPr>
      <w:r w:rsidRPr="0083240B">
        <w:rPr>
          <w:rFonts w:ascii="Verdana" w:eastAsia="Verdana" w:hAnsi="Verdana" w:cs="Verdana"/>
          <w:sz w:val="20"/>
        </w:rPr>
        <w:t>Stk. 8</w:t>
      </w:r>
    </w:p>
    <w:p w14:paraId="44C1600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På det først kommende møde efter valg til institutionsbestyrelsen, konstituerer institutionsbestyrelsen sig med en formand, en næstformand og en kasserer. Disse vælges blandt forældrerepræsentanterne.</w:t>
      </w:r>
    </w:p>
    <w:p w14:paraId="498CC261" w14:textId="77777777" w:rsidR="001155E7" w:rsidRPr="0083240B" w:rsidRDefault="001155E7">
      <w:pPr>
        <w:spacing w:after="0" w:line="240" w:lineRule="auto"/>
        <w:rPr>
          <w:rFonts w:ascii="Verdana" w:eastAsia="Calibri" w:hAnsi="Verdana" w:cs="Calibri"/>
        </w:rPr>
      </w:pPr>
    </w:p>
    <w:p w14:paraId="3BBA9F78"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Stk. 9</w:t>
      </w:r>
    </w:p>
    <w:p w14:paraId="0184A147"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Der afholdes mindst 4 møder årligt.</w:t>
      </w:r>
    </w:p>
    <w:p w14:paraId="582BDCBC" w14:textId="039453E6"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 xml:space="preserve">Indkaldelse til institutionsbestyrelsesmøde sker ved formandens foranledning med mindst 14 dages varsel. Dagsorden skal foreligge mindst 3 hverdage forud for mødet. Ønsker et flertal af bestyrelsen møde er formanden forpligtet til at indkalde. </w:t>
      </w:r>
      <w:r w:rsidRPr="000F5AE1">
        <w:rPr>
          <w:rFonts w:ascii="Verdana" w:eastAsia="Verdana" w:hAnsi="Verdana" w:cs="Verdana"/>
          <w:sz w:val="20"/>
        </w:rPr>
        <w:t>Der kan indbydes gæster</w:t>
      </w:r>
      <w:r w:rsidR="00026A0D" w:rsidRPr="000F5AE1">
        <w:rPr>
          <w:rFonts w:ascii="Verdana" w:eastAsia="Verdana" w:hAnsi="Verdana" w:cs="Verdana"/>
          <w:sz w:val="20"/>
        </w:rPr>
        <w:t xml:space="preserve"> ift. relevant punkt på dagsorden. </w:t>
      </w:r>
      <w:r w:rsidRPr="0083240B">
        <w:rPr>
          <w:rFonts w:ascii="Verdana" w:eastAsia="Verdana" w:hAnsi="Verdana" w:cs="Verdana"/>
          <w:sz w:val="20"/>
        </w:rPr>
        <w:t xml:space="preserve"> </w:t>
      </w:r>
    </w:p>
    <w:p w14:paraId="5D9BC3FD" w14:textId="77777777" w:rsidR="0088006D" w:rsidRPr="0083240B" w:rsidRDefault="0088006D">
      <w:pPr>
        <w:spacing w:after="0" w:line="240" w:lineRule="auto"/>
        <w:rPr>
          <w:rFonts w:ascii="Verdana" w:eastAsia="Calibri" w:hAnsi="Verdana" w:cs="Calibri"/>
        </w:rPr>
      </w:pPr>
    </w:p>
    <w:p w14:paraId="3DC2EFB4"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Stk. 10</w:t>
      </w:r>
    </w:p>
    <w:p w14:paraId="7A7299F0" w14:textId="19888C51" w:rsidR="0088006D" w:rsidRPr="0083240B" w:rsidRDefault="0088006D" w:rsidP="0088006D">
      <w:pPr>
        <w:spacing w:after="0" w:line="240" w:lineRule="auto"/>
        <w:rPr>
          <w:rFonts w:ascii="Verdana" w:eastAsia="Verdana" w:hAnsi="Verdana" w:cs="Verdana"/>
          <w:sz w:val="20"/>
          <w:shd w:val="clear" w:color="auto" w:fill="FFFF00"/>
        </w:rPr>
      </w:pPr>
      <w:r w:rsidRPr="0083240B">
        <w:rPr>
          <w:rFonts w:ascii="Verdana" w:eastAsia="Verdana" w:hAnsi="Verdana" w:cs="Verdana"/>
          <w:sz w:val="20"/>
        </w:rPr>
        <w:t xml:space="preserve">Institutionsbestyrelsen fastsætter selv sin forretningsorden, som skal være skriftlig. </w:t>
      </w:r>
    </w:p>
    <w:p w14:paraId="7309104B" w14:textId="77777777" w:rsidR="0088006D" w:rsidRPr="0083240B" w:rsidRDefault="0088006D">
      <w:pPr>
        <w:spacing w:after="0" w:line="240" w:lineRule="auto"/>
        <w:rPr>
          <w:rFonts w:ascii="Verdana" w:eastAsia="Calibri" w:hAnsi="Verdana" w:cs="Calibri"/>
        </w:rPr>
      </w:pPr>
    </w:p>
    <w:p w14:paraId="283C08B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11</w:t>
      </w:r>
    </w:p>
    <w:p w14:paraId="2227DBC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Der føres beslutningsreferat. Referatet fremsendes til medlemmerne af bestyrelsen senest 7 hverdag efter mødet og godkendes på førstkommende bestyrelsesmøde herefter</w:t>
      </w:r>
    </w:p>
    <w:p w14:paraId="6E274612" w14:textId="77777777" w:rsidR="001155E7" w:rsidRPr="0083240B" w:rsidRDefault="001155E7">
      <w:pPr>
        <w:spacing w:after="0" w:line="240" w:lineRule="auto"/>
        <w:rPr>
          <w:rFonts w:ascii="Verdana" w:eastAsia="Calibri" w:hAnsi="Verdana" w:cs="Calibri"/>
        </w:rPr>
      </w:pPr>
    </w:p>
    <w:p w14:paraId="73B8062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12</w:t>
      </w:r>
    </w:p>
    <w:p w14:paraId="75D0789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Institutionsbestyrelsen påser, at privatinstitutionens administrative og økonomiske anliggender varetages under hensyn til institutionens formål, og de regler der til enhver tid gælder for privatinstitutionens ledelse og drift.</w:t>
      </w:r>
    </w:p>
    <w:p w14:paraId="59AFB0F1" w14:textId="77777777" w:rsidR="001155E7" w:rsidRPr="0083240B" w:rsidRDefault="001155E7">
      <w:pPr>
        <w:spacing w:after="0" w:line="240" w:lineRule="auto"/>
        <w:rPr>
          <w:rFonts w:ascii="Verdana" w:eastAsia="Calibri" w:hAnsi="Verdana" w:cs="Calibri"/>
        </w:rPr>
      </w:pPr>
    </w:p>
    <w:p w14:paraId="363190E5" w14:textId="77777777" w:rsidR="005F38EE" w:rsidRDefault="005F38EE">
      <w:pPr>
        <w:spacing w:after="0" w:line="240" w:lineRule="auto"/>
        <w:rPr>
          <w:rFonts w:ascii="Verdana" w:eastAsia="Verdana" w:hAnsi="Verdana" w:cs="Verdana"/>
          <w:sz w:val="20"/>
        </w:rPr>
      </w:pPr>
    </w:p>
    <w:p w14:paraId="336AD6B4" w14:textId="77777777" w:rsidR="005F38EE" w:rsidRDefault="005F38EE">
      <w:pPr>
        <w:spacing w:after="0" w:line="240" w:lineRule="auto"/>
        <w:rPr>
          <w:rFonts w:ascii="Verdana" w:eastAsia="Verdana" w:hAnsi="Verdana" w:cs="Verdana"/>
          <w:sz w:val="20"/>
        </w:rPr>
      </w:pPr>
      <w:r>
        <w:rPr>
          <w:rFonts w:ascii="Verdana" w:eastAsia="Verdana" w:hAnsi="Verdana" w:cs="Verdana"/>
          <w:sz w:val="20"/>
        </w:rPr>
        <w:t>`</w:t>
      </w:r>
    </w:p>
    <w:p w14:paraId="5ED8BA74" w14:textId="00A0C9D0" w:rsidR="005F38EE" w:rsidRDefault="006B742C">
      <w:pPr>
        <w:spacing w:after="0" w:line="240" w:lineRule="auto"/>
        <w:rPr>
          <w:rFonts w:ascii="Verdana" w:eastAsia="Verdana" w:hAnsi="Verdana" w:cs="Verdana"/>
          <w:sz w:val="20"/>
        </w:rPr>
      </w:pPr>
      <w:r w:rsidRPr="0083240B">
        <w:rPr>
          <w:rFonts w:ascii="Verdana" w:eastAsia="Verdana" w:hAnsi="Verdana" w:cs="Verdana"/>
          <w:sz w:val="20"/>
        </w:rPr>
        <w:lastRenderedPageBreak/>
        <w:t>Stk. 13</w:t>
      </w:r>
    </w:p>
    <w:p w14:paraId="32D21D96" w14:textId="0D7F11C0"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Institutionsbestyrelsen træffer beslutninger vedrørende institutionens formue.</w:t>
      </w:r>
    </w:p>
    <w:p w14:paraId="41C5BF36" w14:textId="77777777" w:rsidR="001155E7" w:rsidRPr="0083240B" w:rsidRDefault="001155E7">
      <w:pPr>
        <w:spacing w:after="0" w:line="240" w:lineRule="auto"/>
        <w:rPr>
          <w:rFonts w:ascii="Verdana" w:eastAsia="Calibri" w:hAnsi="Verdana" w:cs="Calibri"/>
        </w:rPr>
      </w:pPr>
    </w:p>
    <w:p w14:paraId="5A454B8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14</w:t>
      </w:r>
    </w:p>
    <w:p w14:paraId="2F6FCD91"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Institutionens vedtægter kan kun ændres med flertal på en generalforsamling, hvor ændringsforslaget fremgår af dagsordenen.</w:t>
      </w:r>
    </w:p>
    <w:p w14:paraId="6F2E04BF"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Vedtægtsændringer træder i kraft med virkning fra den generalforsamling de vedtages på.</w:t>
      </w:r>
    </w:p>
    <w:p w14:paraId="537901C1" w14:textId="77777777" w:rsidR="001155E7" w:rsidRPr="0083240B" w:rsidRDefault="001155E7">
      <w:pPr>
        <w:spacing w:after="0" w:line="240" w:lineRule="auto"/>
        <w:rPr>
          <w:rFonts w:ascii="Verdana" w:eastAsia="Calibri" w:hAnsi="Verdana" w:cs="Calibri"/>
        </w:rPr>
      </w:pPr>
    </w:p>
    <w:p w14:paraId="01594786" w14:textId="7BBA461E" w:rsidR="0088006D" w:rsidRPr="000F5AE1" w:rsidRDefault="0088006D" w:rsidP="000F5AE1">
      <w:pPr>
        <w:rPr>
          <w:rFonts w:ascii="Verdana" w:eastAsia="Calibri" w:hAnsi="Verdana" w:cs="Calibri"/>
          <w:i/>
          <w:iCs/>
          <w:highlight w:val="yellow"/>
        </w:rPr>
      </w:pPr>
      <w:r w:rsidRPr="0083240B">
        <w:rPr>
          <w:rFonts w:ascii="Verdana" w:eastAsia="Verdana" w:hAnsi="Verdana" w:cs="Verdana"/>
          <w:sz w:val="20"/>
        </w:rPr>
        <w:t>Stk. 15</w:t>
      </w:r>
    </w:p>
    <w:p w14:paraId="4C6B329D" w14:textId="6BE8A4AC" w:rsidR="00720151"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Institutionsbestyrelsen ansætter og afskediger alt personale. Ansættelse og afskedigelse af øvrigt fastansat personale sker i samråd mellem leder og institutionsbestyrelse.</w:t>
      </w:r>
      <w:r w:rsidR="00720151">
        <w:rPr>
          <w:rFonts w:ascii="Verdana" w:eastAsia="Verdana" w:hAnsi="Verdana" w:cs="Verdana"/>
          <w:sz w:val="20"/>
        </w:rPr>
        <w:t xml:space="preserve"> Institutions-bestyrelsen nedsætter et ansættelsesudvalg</w:t>
      </w:r>
      <w:r w:rsidR="005F38EE">
        <w:rPr>
          <w:rFonts w:ascii="Verdana" w:eastAsia="Verdana" w:hAnsi="Verdana" w:cs="Verdana"/>
          <w:sz w:val="20"/>
        </w:rPr>
        <w:t>, med repræsentation af leder, medarbejder(e) og bestyrelse.</w:t>
      </w:r>
    </w:p>
    <w:p w14:paraId="59198033" w14:textId="57023AB1" w:rsidR="0088006D" w:rsidRPr="000F5AE1" w:rsidRDefault="00466418" w:rsidP="0088006D">
      <w:pPr>
        <w:spacing w:after="0" w:line="240" w:lineRule="auto"/>
        <w:rPr>
          <w:rFonts w:ascii="Verdana" w:eastAsia="Verdana" w:hAnsi="Verdana" w:cs="Verdana"/>
          <w:sz w:val="20"/>
          <w:shd w:val="clear" w:color="auto" w:fill="FFFF00"/>
        </w:rPr>
      </w:pPr>
      <w:r>
        <w:rPr>
          <w:rFonts w:ascii="Verdana" w:eastAsia="Verdana" w:hAnsi="Verdana" w:cs="Verdana"/>
          <w:sz w:val="20"/>
        </w:rPr>
        <w:t xml:space="preserve"> </w:t>
      </w:r>
    </w:p>
    <w:p w14:paraId="6A2AA719" w14:textId="77777777" w:rsidR="0088006D" w:rsidRPr="000F5AE1" w:rsidRDefault="0088006D">
      <w:pPr>
        <w:spacing w:after="0" w:line="240" w:lineRule="auto"/>
        <w:rPr>
          <w:rFonts w:ascii="Verdana" w:eastAsia="Calibri" w:hAnsi="Verdana" w:cs="Calibri"/>
          <w:i/>
          <w:iCs/>
        </w:rPr>
      </w:pPr>
    </w:p>
    <w:p w14:paraId="0F1F402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16</w:t>
      </w:r>
    </w:p>
    <w:p w14:paraId="3CEC5E4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Indgåelse og ophævelse af aftaler, der rækker ud over privatinstitutionens daglige ledelse og drift, kræver tilslutning fra samtlige institutionsbestyrelsesmedlemmer. Indgåelse og ophævelse af aftaler, som berører privatinstitutionens kapital, kræver tilslutning fra samtlige institutionsbestyrelsesmedlemmer. Øvrige beslutninger afgøres ved almindeligt stemmeflertal.</w:t>
      </w:r>
    </w:p>
    <w:p w14:paraId="52E8876E" w14:textId="77777777" w:rsidR="001155E7" w:rsidRPr="0083240B" w:rsidRDefault="001155E7">
      <w:pPr>
        <w:spacing w:after="0" w:line="240" w:lineRule="auto"/>
        <w:rPr>
          <w:rFonts w:ascii="Verdana" w:eastAsia="Calibri" w:hAnsi="Verdana" w:cs="Calibri"/>
        </w:rPr>
      </w:pPr>
    </w:p>
    <w:p w14:paraId="3DA05A0F" w14:textId="77777777" w:rsidR="001155E7" w:rsidRPr="0083240B" w:rsidRDefault="001155E7">
      <w:pPr>
        <w:spacing w:after="0" w:line="240" w:lineRule="auto"/>
        <w:rPr>
          <w:rFonts w:ascii="Verdana" w:eastAsia="Calibri" w:hAnsi="Verdana" w:cs="Calibri"/>
        </w:rPr>
      </w:pPr>
    </w:p>
    <w:p w14:paraId="4BABB5C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17</w:t>
      </w:r>
    </w:p>
    <w:p w14:paraId="1569ACAD"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Ekstraordinær generalforsamling kan afholdes når bestyrelsen finder det nødvendigt, og skal afholdes, når mindst 25% af forældrene fremsætter skriftligt begrundet anmodning om det overfor formanden. I sådanne tilfælde skal generalforsamlingen afholdes senest 4 uger efter anmodningen.</w:t>
      </w:r>
    </w:p>
    <w:p w14:paraId="1212155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Indkaldelsesfristen til en ekstraordinær generalforsamling er 14 dage.</w:t>
      </w:r>
    </w:p>
    <w:p w14:paraId="164E9937" w14:textId="77777777" w:rsidR="001155E7" w:rsidRPr="0083240B" w:rsidRDefault="001155E7">
      <w:pPr>
        <w:spacing w:after="0" w:line="240" w:lineRule="auto"/>
        <w:jc w:val="center"/>
        <w:rPr>
          <w:rFonts w:ascii="Verdana" w:eastAsia="Calibri" w:hAnsi="Verdana" w:cs="Calibri"/>
        </w:rPr>
      </w:pPr>
    </w:p>
    <w:p w14:paraId="359B2E4F" w14:textId="6224B39B" w:rsidR="0088006D" w:rsidRPr="0083240B" w:rsidRDefault="0088006D" w:rsidP="0088006D">
      <w:pPr>
        <w:spacing w:after="0" w:line="240" w:lineRule="auto"/>
        <w:jc w:val="center"/>
        <w:rPr>
          <w:rFonts w:ascii="Verdana" w:eastAsia="Verdana" w:hAnsi="Verdana" w:cs="Verdana"/>
          <w:b/>
          <w:sz w:val="20"/>
        </w:rPr>
      </w:pPr>
      <w:r w:rsidRPr="0083240B">
        <w:rPr>
          <w:rFonts w:ascii="Verdana" w:eastAsia="Verdana" w:hAnsi="Verdana" w:cs="Verdana"/>
          <w:b/>
          <w:sz w:val="20"/>
        </w:rPr>
        <w:t>§ 4</w:t>
      </w:r>
    </w:p>
    <w:p w14:paraId="1D4C55D5" w14:textId="06F86B59" w:rsidR="0088006D" w:rsidRPr="0083240B" w:rsidRDefault="0088006D" w:rsidP="0088006D">
      <w:pPr>
        <w:spacing w:after="0" w:line="240" w:lineRule="auto"/>
        <w:jc w:val="center"/>
        <w:rPr>
          <w:rFonts w:ascii="Verdana" w:eastAsia="Verdana" w:hAnsi="Verdana" w:cs="Verdana"/>
          <w:b/>
          <w:sz w:val="20"/>
        </w:rPr>
      </w:pPr>
      <w:r w:rsidRPr="0083240B">
        <w:rPr>
          <w:rFonts w:ascii="Verdana" w:eastAsia="Verdana" w:hAnsi="Verdana" w:cs="Verdana"/>
          <w:b/>
          <w:sz w:val="20"/>
        </w:rPr>
        <w:t>Bestyrelsens ansvar og kompetence</w:t>
      </w:r>
    </w:p>
    <w:p w14:paraId="033AD7CE" w14:textId="77777777" w:rsidR="0088006D" w:rsidRPr="0083240B" w:rsidRDefault="0088006D" w:rsidP="0088006D">
      <w:pPr>
        <w:spacing w:after="0" w:line="240" w:lineRule="auto"/>
        <w:jc w:val="center"/>
        <w:rPr>
          <w:rFonts w:ascii="Verdana" w:eastAsia="Verdana" w:hAnsi="Verdana" w:cs="Verdana"/>
          <w:b/>
          <w:sz w:val="20"/>
        </w:rPr>
      </w:pPr>
    </w:p>
    <w:p w14:paraId="4F3AFD77" w14:textId="77777777" w:rsidR="0088006D" w:rsidRPr="0083240B" w:rsidRDefault="0088006D" w:rsidP="0088006D">
      <w:pPr>
        <w:spacing w:after="0" w:line="240" w:lineRule="auto"/>
        <w:rPr>
          <w:rFonts w:ascii="Verdana" w:eastAsia="Verdana" w:hAnsi="Verdana" w:cs="Verdana"/>
          <w:sz w:val="20"/>
        </w:rPr>
      </w:pPr>
      <w:r w:rsidRPr="0083240B">
        <w:rPr>
          <w:rFonts w:ascii="Verdana" w:eastAsia="Verdana" w:hAnsi="Verdana" w:cs="Verdana"/>
          <w:sz w:val="20"/>
        </w:rPr>
        <w:t>Stk. 1</w:t>
      </w:r>
    </w:p>
    <w:p w14:paraId="45ED246C" w14:textId="6E1B0DA9" w:rsidR="0088006D" w:rsidRPr="0083240B" w:rsidRDefault="0088006D" w:rsidP="0088006D">
      <w:pPr>
        <w:spacing w:after="0" w:line="240" w:lineRule="auto"/>
        <w:rPr>
          <w:rFonts w:ascii="Verdana" w:eastAsia="Calibri" w:hAnsi="Verdana" w:cs="Calibri"/>
          <w:sz w:val="20"/>
          <w:szCs w:val="20"/>
        </w:rPr>
      </w:pPr>
      <w:r w:rsidRPr="0083240B">
        <w:rPr>
          <w:rFonts w:ascii="Verdana" w:eastAsia="Calibri" w:hAnsi="Verdana" w:cs="Calibri"/>
          <w:sz w:val="20"/>
          <w:szCs w:val="20"/>
        </w:rPr>
        <w:t xml:space="preserve">Lederen udarbejder hvert år en virksomhedsplan for det kommende års pædagogiske arbejde i samarbejde med institutionens faste personale og til godkendelse i bestyrelsen inden årets udgang. </w:t>
      </w:r>
    </w:p>
    <w:p w14:paraId="1EE7F42C" w14:textId="438F057D" w:rsidR="0088006D" w:rsidRPr="0083240B" w:rsidRDefault="0088006D" w:rsidP="0088006D">
      <w:pPr>
        <w:spacing w:after="0" w:line="240" w:lineRule="auto"/>
        <w:rPr>
          <w:rFonts w:ascii="Verdana" w:eastAsia="Calibri" w:hAnsi="Verdana" w:cs="Calibri"/>
          <w:sz w:val="20"/>
          <w:szCs w:val="20"/>
        </w:rPr>
      </w:pPr>
    </w:p>
    <w:p w14:paraId="60D26D84" w14:textId="0D686D21" w:rsidR="0088006D" w:rsidRPr="0083240B" w:rsidRDefault="0088006D" w:rsidP="0088006D">
      <w:pPr>
        <w:spacing w:after="0" w:line="240" w:lineRule="auto"/>
        <w:rPr>
          <w:rFonts w:ascii="Verdana" w:eastAsia="Calibri" w:hAnsi="Verdana" w:cs="Calibri"/>
          <w:sz w:val="20"/>
          <w:szCs w:val="20"/>
        </w:rPr>
      </w:pPr>
      <w:r w:rsidRPr="0083240B">
        <w:rPr>
          <w:rFonts w:ascii="Verdana" w:eastAsia="Calibri" w:hAnsi="Verdana" w:cs="Calibri"/>
          <w:sz w:val="20"/>
          <w:szCs w:val="20"/>
        </w:rPr>
        <w:t xml:space="preserve">Virksomhedsplanen skal som minimum omhandle: </w:t>
      </w:r>
    </w:p>
    <w:p w14:paraId="7A2F4C66" w14:textId="23ADAF22" w:rsidR="0088006D" w:rsidRPr="0083240B" w:rsidRDefault="0088006D"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Pædagogiske principper i henhold til den overordnede målsætning</w:t>
      </w:r>
    </w:p>
    <w:p w14:paraId="592464BF" w14:textId="3C996A0B" w:rsidR="0088006D" w:rsidRPr="0083240B" w:rsidRDefault="0088006D"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Handlingsplan for udmøntning af de pædagogiske principper</w:t>
      </w:r>
    </w:p>
    <w:p w14:paraId="64860189" w14:textId="08E47ED9" w:rsidR="0088006D" w:rsidRPr="0083240B" w:rsidRDefault="0088006D"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Mål og handleplan for forældresamarbejdet</w:t>
      </w:r>
    </w:p>
    <w:p w14:paraId="40E309C6" w14:textId="6127B87D" w:rsidR="0088006D" w:rsidRPr="0083240B" w:rsidRDefault="0088006D"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Fakta om institutionen, institutionens værdigrundlag</w:t>
      </w:r>
    </w:p>
    <w:p w14:paraId="4BDD7471" w14:textId="0BD21A7D" w:rsidR="0088006D" w:rsidRPr="0083240B" w:rsidRDefault="0088006D"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Evaluering af pædagogiske mål for det forgangne år</w:t>
      </w:r>
    </w:p>
    <w:p w14:paraId="164EF08C" w14:textId="2BB8A181" w:rsidR="009E33B3" w:rsidRPr="0083240B" w:rsidRDefault="009E33B3"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Pædagogiske mål og evt. andre mål for det kommende år</w:t>
      </w:r>
    </w:p>
    <w:p w14:paraId="65189034" w14:textId="0B8316C3" w:rsidR="009E33B3" w:rsidRPr="0083240B" w:rsidRDefault="009E33B3" w:rsidP="0088006D">
      <w:pPr>
        <w:pStyle w:val="Listeafsnit"/>
        <w:numPr>
          <w:ilvl w:val="0"/>
          <w:numId w:val="2"/>
        </w:numPr>
        <w:spacing w:after="0" w:line="240" w:lineRule="auto"/>
        <w:rPr>
          <w:rFonts w:ascii="Verdana" w:eastAsia="Calibri" w:hAnsi="Verdana" w:cs="Calibri"/>
          <w:sz w:val="20"/>
          <w:szCs w:val="20"/>
        </w:rPr>
      </w:pPr>
      <w:r w:rsidRPr="0083240B">
        <w:rPr>
          <w:rFonts w:ascii="Verdana" w:eastAsia="Calibri" w:hAnsi="Verdana" w:cs="Calibri"/>
          <w:sz w:val="20"/>
          <w:szCs w:val="20"/>
        </w:rPr>
        <w:t>Konklusion på institutionens samlede børnemiljøvurdering</w:t>
      </w:r>
    </w:p>
    <w:p w14:paraId="090DAA47" w14:textId="77777777" w:rsidR="001155E7" w:rsidRPr="0083240B" w:rsidRDefault="001155E7">
      <w:pPr>
        <w:spacing w:after="0" w:line="240" w:lineRule="auto"/>
        <w:jc w:val="center"/>
        <w:rPr>
          <w:rFonts w:ascii="Verdana" w:eastAsia="Calibri" w:hAnsi="Verdana" w:cs="Calibri"/>
        </w:rPr>
      </w:pPr>
    </w:p>
    <w:p w14:paraId="6C4A1359"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5</w:t>
      </w:r>
    </w:p>
    <w:p w14:paraId="70D527F4"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Tavshedspligt</w:t>
      </w:r>
    </w:p>
    <w:p w14:paraId="3C6AA7C3" w14:textId="77777777" w:rsidR="001155E7" w:rsidRPr="0083240B" w:rsidRDefault="001155E7">
      <w:pPr>
        <w:spacing w:after="0" w:line="240" w:lineRule="auto"/>
        <w:rPr>
          <w:rFonts w:ascii="Verdana" w:eastAsia="Calibri" w:hAnsi="Verdana" w:cs="Calibri"/>
        </w:rPr>
      </w:pPr>
    </w:p>
    <w:p w14:paraId="62B2C1E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7EC486A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Institutionsbestyrelsesarbejdet er i henhold til forvaltningsloven og straffeloven underlagt tavshedspligt. Denne tavshedspligt fortsætter efter at vedkommende er udtrådt af institutionsbestyrelsen. Institutionsbestyrelsen er forpligtiget </w:t>
      </w:r>
      <w:proofErr w:type="gramStart"/>
      <w:r w:rsidRPr="0083240B">
        <w:rPr>
          <w:rFonts w:ascii="Verdana" w:eastAsia="Verdana" w:hAnsi="Verdana" w:cs="Verdana"/>
          <w:sz w:val="20"/>
        </w:rPr>
        <w:t>til,</w:t>
      </w:r>
      <w:proofErr w:type="gramEnd"/>
      <w:r w:rsidRPr="0083240B">
        <w:rPr>
          <w:rFonts w:ascii="Verdana" w:eastAsia="Verdana" w:hAnsi="Verdana" w:cs="Verdana"/>
          <w:sz w:val="20"/>
        </w:rPr>
        <w:t xml:space="preserve"> at orientere nye </w:t>
      </w:r>
      <w:r w:rsidRPr="0083240B">
        <w:rPr>
          <w:rFonts w:ascii="Verdana" w:eastAsia="Verdana" w:hAnsi="Verdana" w:cs="Verdana"/>
          <w:sz w:val="20"/>
        </w:rPr>
        <w:lastRenderedPageBreak/>
        <w:t>institutionsbestyrelsesmedlemmer herom. Nye institutionsbestyrelsesmedlemmer afleverer kvittering for modtagelse af denne orientering.</w:t>
      </w:r>
    </w:p>
    <w:p w14:paraId="546E1A5E" w14:textId="77777777" w:rsidR="001155E7" w:rsidRPr="0083240B" w:rsidRDefault="001155E7">
      <w:pPr>
        <w:spacing w:after="0" w:line="240" w:lineRule="auto"/>
        <w:rPr>
          <w:rFonts w:ascii="Verdana" w:eastAsia="Calibri" w:hAnsi="Verdana" w:cs="Calibri"/>
        </w:rPr>
      </w:pPr>
    </w:p>
    <w:p w14:paraId="1EF66B6E"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6E84284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Det er institutionsbestyrelsens </w:t>
      </w:r>
      <w:proofErr w:type="gramStart"/>
      <w:r w:rsidRPr="0083240B">
        <w:rPr>
          <w:rFonts w:ascii="Verdana" w:eastAsia="Verdana" w:hAnsi="Verdana" w:cs="Verdana"/>
          <w:sz w:val="20"/>
        </w:rPr>
        <w:t>opgave,</w:t>
      </w:r>
      <w:proofErr w:type="gramEnd"/>
      <w:r w:rsidRPr="0083240B">
        <w:rPr>
          <w:rFonts w:ascii="Verdana" w:eastAsia="Verdana" w:hAnsi="Verdana" w:cs="Verdana"/>
          <w:sz w:val="20"/>
        </w:rPr>
        <w:t xml:space="preserve"> at sørge for, at nye medlemmer får kendskab til nærværende vedtægt.</w:t>
      </w:r>
    </w:p>
    <w:p w14:paraId="5F0A63BE" w14:textId="77777777" w:rsidR="001155E7" w:rsidRPr="0083240B" w:rsidRDefault="001155E7">
      <w:pPr>
        <w:spacing w:after="0" w:line="240" w:lineRule="auto"/>
        <w:rPr>
          <w:rFonts w:ascii="Verdana" w:eastAsia="Calibri" w:hAnsi="Verdana" w:cs="Calibri"/>
        </w:rPr>
      </w:pPr>
    </w:p>
    <w:p w14:paraId="2CA1472B" w14:textId="70F1FFD2" w:rsidR="001155E7" w:rsidRPr="0083240B" w:rsidRDefault="006B742C" w:rsidP="000F5AE1">
      <w:pPr>
        <w:jc w:val="center"/>
        <w:rPr>
          <w:rFonts w:ascii="Verdana" w:eastAsia="Verdana" w:hAnsi="Verdana" w:cs="Verdana"/>
          <w:b/>
          <w:sz w:val="20"/>
        </w:rPr>
      </w:pPr>
      <w:r w:rsidRPr="0083240B">
        <w:rPr>
          <w:rFonts w:ascii="Verdana" w:eastAsia="Verdana" w:hAnsi="Verdana" w:cs="Verdana"/>
          <w:b/>
          <w:sz w:val="20"/>
        </w:rPr>
        <w:t>§ 6</w:t>
      </w:r>
    </w:p>
    <w:p w14:paraId="4233F99D" w14:textId="3420E336"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Økonomi</w:t>
      </w:r>
    </w:p>
    <w:p w14:paraId="5EFBD054" w14:textId="77777777" w:rsidR="001155E7" w:rsidRPr="0083240B" w:rsidRDefault="001155E7">
      <w:pPr>
        <w:spacing w:after="0" w:line="240" w:lineRule="auto"/>
        <w:jc w:val="center"/>
        <w:rPr>
          <w:rFonts w:ascii="Verdana" w:eastAsia="Calibri" w:hAnsi="Verdana" w:cs="Calibri"/>
        </w:rPr>
      </w:pPr>
    </w:p>
    <w:p w14:paraId="7D740D9D"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683B3DD6" w14:textId="77777777" w:rsidR="001155E7" w:rsidRPr="0083240B" w:rsidRDefault="006B742C">
      <w:pPr>
        <w:spacing w:after="0" w:line="240" w:lineRule="auto"/>
        <w:rPr>
          <w:rFonts w:ascii="Verdana" w:eastAsia="Verdana" w:hAnsi="Verdana" w:cs="Verdana"/>
          <w:sz w:val="20"/>
        </w:rPr>
      </w:pPr>
      <w:proofErr w:type="spellStart"/>
      <w:r w:rsidRPr="0083240B">
        <w:rPr>
          <w:rFonts w:ascii="Verdana" w:eastAsia="Verdana" w:hAnsi="Verdana" w:cs="Verdana"/>
          <w:sz w:val="20"/>
        </w:rPr>
        <w:t>Privatinstitutionens</w:t>
      </w:r>
      <w:proofErr w:type="spellEnd"/>
      <w:r w:rsidRPr="0083240B">
        <w:rPr>
          <w:rFonts w:ascii="Verdana" w:eastAsia="Verdana" w:hAnsi="Verdana" w:cs="Verdana"/>
          <w:sz w:val="20"/>
        </w:rPr>
        <w:t xml:space="preserve"> regnskabsår går fra 1. januar til 31. december.</w:t>
      </w:r>
    </w:p>
    <w:p w14:paraId="43C03A0C" w14:textId="77777777" w:rsidR="001155E7" w:rsidRPr="0083240B" w:rsidRDefault="001155E7">
      <w:pPr>
        <w:spacing w:after="0" w:line="240" w:lineRule="auto"/>
        <w:rPr>
          <w:rFonts w:ascii="Verdana" w:eastAsia="Calibri" w:hAnsi="Verdana" w:cs="Calibri"/>
        </w:rPr>
      </w:pPr>
    </w:p>
    <w:p w14:paraId="407FA92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7C888831" w14:textId="77777777" w:rsidR="001155E7" w:rsidRPr="0083240B" w:rsidRDefault="006B742C">
      <w:pPr>
        <w:spacing w:after="0" w:line="240" w:lineRule="auto"/>
        <w:rPr>
          <w:rFonts w:ascii="Verdana" w:eastAsia="Verdana" w:hAnsi="Verdana" w:cs="Verdana"/>
          <w:sz w:val="20"/>
        </w:rPr>
      </w:pPr>
      <w:proofErr w:type="spellStart"/>
      <w:r w:rsidRPr="0083240B">
        <w:rPr>
          <w:rFonts w:ascii="Verdana" w:eastAsia="Verdana" w:hAnsi="Verdana" w:cs="Verdana"/>
          <w:sz w:val="20"/>
        </w:rPr>
        <w:t>Privatinstitutionens</w:t>
      </w:r>
      <w:proofErr w:type="spellEnd"/>
      <w:r w:rsidRPr="0083240B">
        <w:rPr>
          <w:rFonts w:ascii="Verdana" w:eastAsia="Verdana" w:hAnsi="Verdana" w:cs="Verdana"/>
          <w:sz w:val="20"/>
        </w:rPr>
        <w:t xml:space="preserve"> regnskab føres af </w:t>
      </w:r>
      <w:proofErr w:type="spellStart"/>
      <w:r w:rsidRPr="0083240B">
        <w:rPr>
          <w:rFonts w:ascii="Verdana" w:eastAsia="Verdana" w:hAnsi="Verdana" w:cs="Verdana"/>
          <w:sz w:val="20"/>
        </w:rPr>
        <w:t>Fobu</w:t>
      </w:r>
      <w:proofErr w:type="spellEnd"/>
      <w:r w:rsidRPr="0083240B">
        <w:rPr>
          <w:rFonts w:ascii="Verdana" w:eastAsia="Verdana" w:hAnsi="Verdana" w:cs="Verdana"/>
          <w:sz w:val="20"/>
        </w:rPr>
        <w:t xml:space="preserve"> og regnskabet revideres af dennes statsautoriserede revisor</w:t>
      </w:r>
    </w:p>
    <w:p w14:paraId="1CDDAFE5" w14:textId="77777777" w:rsidR="001155E7" w:rsidRPr="0083240B" w:rsidRDefault="001155E7">
      <w:pPr>
        <w:spacing w:after="0" w:line="240" w:lineRule="auto"/>
        <w:rPr>
          <w:rFonts w:ascii="Verdana" w:eastAsia="Calibri" w:hAnsi="Verdana" w:cs="Calibri"/>
        </w:rPr>
      </w:pPr>
    </w:p>
    <w:p w14:paraId="7FB1B3D6"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3</w:t>
      </w:r>
    </w:p>
    <w:p w14:paraId="5F4D1C2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Eventuelt overskud skal anvendes i </w:t>
      </w:r>
      <w:proofErr w:type="spellStart"/>
      <w:r w:rsidRPr="0083240B">
        <w:rPr>
          <w:rFonts w:ascii="Verdana" w:eastAsia="Verdana" w:hAnsi="Verdana" w:cs="Verdana"/>
          <w:sz w:val="20"/>
        </w:rPr>
        <w:t>privatinstitutionen</w:t>
      </w:r>
      <w:proofErr w:type="spellEnd"/>
      <w:r w:rsidRPr="0083240B">
        <w:rPr>
          <w:rFonts w:ascii="Verdana" w:eastAsia="Verdana" w:hAnsi="Verdana" w:cs="Verdana"/>
          <w:sz w:val="20"/>
        </w:rPr>
        <w:t>.</w:t>
      </w:r>
    </w:p>
    <w:p w14:paraId="2C3E682D" w14:textId="77777777" w:rsidR="001155E7" w:rsidRPr="0083240B" w:rsidRDefault="001155E7">
      <w:pPr>
        <w:spacing w:after="0" w:line="240" w:lineRule="auto"/>
        <w:rPr>
          <w:rFonts w:ascii="Verdana" w:eastAsia="Calibri" w:hAnsi="Verdana" w:cs="Calibri"/>
        </w:rPr>
      </w:pPr>
    </w:p>
    <w:p w14:paraId="712F55EB"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7</w:t>
      </w:r>
    </w:p>
    <w:p w14:paraId="400014D4"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Lederens ansvar og kompetence</w:t>
      </w:r>
    </w:p>
    <w:p w14:paraId="5E2BD79D" w14:textId="77777777" w:rsidR="001155E7" w:rsidRPr="0083240B" w:rsidRDefault="001155E7">
      <w:pPr>
        <w:spacing w:after="0" w:line="240" w:lineRule="auto"/>
        <w:rPr>
          <w:rFonts w:ascii="Verdana" w:eastAsia="Calibri" w:hAnsi="Verdana" w:cs="Calibri"/>
        </w:rPr>
      </w:pPr>
    </w:p>
    <w:p w14:paraId="52FB90A1"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17E84E3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Lederen varetager, under ansvar overfor institutionsbestyrelsen, den daglige ledelse og drift af </w:t>
      </w:r>
      <w:proofErr w:type="spellStart"/>
      <w:r w:rsidRPr="0083240B">
        <w:rPr>
          <w:rFonts w:ascii="Verdana" w:eastAsia="Verdana" w:hAnsi="Verdana" w:cs="Verdana"/>
          <w:sz w:val="20"/>
        </w:rPr>
        <w:t>privatinstitutionen</w:t>
      </w:r>
      <w:proofErr w:type="spellEnd"/>
      <w:r w:rsidRPr="0083240B">
        <w:rPr>
          <w:rFonts w:ascii="Verdana" w:eastAsia="Verdana" w:hAnsi="Verdana" w:cs="Verdana"/>
          <w:sz w:val="20"/>
        </w:rPr>
        <w:t>.</w:t>
      </w:r>
    </w:p>
    <w:p w14:paraId="460DC376" w14:textId="77777777" w:rsidR="001155E7" w:rsidRPr="0083240B" w:rsidRDefault="001155E7">
      <w:pPr>
        <w:spacing w:after="0" w:line="240" w:lineRule="auto"/>
        <w:rPr>
          <w:rFonts w:ascii="Verdana" w:eastAsia="Calibri" w:hAnsi="Verdana" w:cs="Calibri"/>
        </w:rPr>
      </w:pPr>
    </w:p>
    <w:p w14:paraId="19106F25"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268499C9" w14:textId="7DB7D792"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Lederen er ansvarlig for udarbejdelse og offentliggørelse af den pædagogiske læreplan.</w:t>
      </w:r>
    </w:p>
    <w:p w14:paraId="10D60636" w14:textId="179C6262" w:rsidR="009E33B3" w:rsidRPr="0083240B" w:rsidRDefault="009E33B3">
      <w:pPr>
        <w:spacing w:after="0" w:line="240" w:lineRule="auto"/>
        <w:rPr>
          <w:rFonts w:ascii="Verdana" w:eastAsia="Verdana" w:hAnsi="Verdana" w:cs="Verdana"/>
          <w:sz w:val="20"/>
        </w:rPr>
      </w:pPr>
      <w:r w:rsidRPr="0083240B">
        <w:rPr>
          <w:rFonts w:ascii="Verdana" w:eastAsia="Verdana" w:hAnsi="Verdana" w:cs="Verdana"/>
          <w:sz w:val="20"/>
        </w:rPr>
        <w:t xml:space="preserve">Lederen skal inddrage institutionsbestyrelsen i udarbejdelsen, evalueringen og opfølgningen af den pædagogiske læreplan. </w:t>
      </w:r>
    </w:p>
    <w:p w14:paraId="23DC0BE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Læreplanen godkendes af Vordingborg Kommune</w:t>
      </w:r>
    </w:p>
    <w:p w14:paraId="4BC1927B" w14:textId="77777777" w:rsidR="001155E7" w:rsidRPr="0083240B" w:rsidRDefault="001155E7">
      <w:pPr>
        <w:spacing w:after="0" w:line="240" w:lineRule="auto"/>
        <w:rPr>
          <w:rFonts w:ascii="Verdana" w:eastAsia="Calibri" w:hAnsi="Verdana" w:cs="Calibri"/>
        </w:rPr>
      </w:pPr>
    </w:p>
    <w:p w14:paraId="1FE55C31" w14:textId="77777777" w:rsidR="009E33B3" w:rsidRPr="0083240B" w:rsidRDefault="009E33B3" w:rsidP="009E33B3">
      <w:pPr>
        <w:spacing w:after="0" w:line="240" w:lineRule="auto"/>
        <w:rPr>
          <w:rFonts w:ascii="Verdana" w:eastAsia="Verdana" w:hAnsi="Verdana" w:cs="Verdana"/>
          <w:sz w:val="20"/>
        </w:rPr>
      </w:pPr>
    </w:p>
    <w:p w14:paraId="0956CCA3" w14:textId="18376333" w:rsidR="009E33B3" w:rsidRPr="0083240B" w:rsidRDefault="009E33B3" w:rsidP="009E33B3">
      <w:pPr>
        <w:spacing w:after="0" w:line="240" w:lineRule="auto"/>
        <w:rPr>
          <w:rFonts w:ascii="Verdana" w:eastAsia="Verdana" w:hAnsi="Verdana" w:cs="Verdana"/>
          <w:sz w:val="20"/>
        </w:rPr>
      </w:pPr>
      <w:r w:rsidRPr="0083240B">
        <w:rPr>
          <w:rFonts w:ascii="Verdana" w:eastAsia="Verdana" w:hAnsi="Verdana" w:cs="Verdana"/>
          <w:sz w:val="20"/>
        </w:rPr>
        <w:t>Stk. 3</w:t>
      </w:r>
    </w:p>
    <w:p w14:paraId="61F53D23" w14:textId="631D3883" w:rsidR="009E33B3" w:rsidRPr="0083240B" w:rsidRDefault="009E33B3" w:rsidP="009E33B3">
      <w:pPr>
        <w:spacing w:after="0" w:line="240" w:lineRule="auto"/>
        <w:rPr>
          <w:rFonts w:ascii="Verdana" w:eastAsia="Verdana" w:hAnsi="Verdana" w:cs="Verdana"/>
          <w:sz w:val="20"/>
        </w:rPr>
      </w:pPr>
      <w:r w:rsidRPr="0083240B">
        <w:rPr>
          <w:rFonts w:ascii="Verdana" w:eastAsia="Verdana" w:hAnsi="Verdana" w:cs="Verdana"/>
          <w:sz w:val="20"/>
        </w:rPr>
        <w:t xml:space="preserve">Lederen er ansvarlig for, i samarbejde med Vordingborg Kommune, at gennemføre </w:t>
      </w:r>
      <w:r w:rsidRPr="00466418">
        <w:rPr>
          <w:rFonts w:ascii="Verdana" w:eastAsia="Verdana" w:hAnsi="Verdana" w:cs="Verdana"/>
          <w:sz w:val="20"/>
        </w:rPr>
        <w:t>den lovpligtige sprogvurdering</w:t>
      </w:r>
      <w:r w:rsidR="00630BA5" w:rsidRPr="00466418">
        <w:rPr>
          <w:rFonts w:ascii="Verdana" w:eastAsia="Verdana" w:hAnsi="Verdana" w:cs="Verdana"/>
          <w:sz w:val="20"/>
        </w:rPr>
        <w:t xml:space="preserve"> jf. dagtilbudsloven §11.</w:t>
      </w:r>
      <w:r w:rsidRPr="0083240B">
        <w:rPr>
          <w:rFonts w:ascii="Verdana" w:eastAsia="Verdana" w:hAnsi="Verdana" w:cs="Verdana"/>
          <w:sz w:val="20"/>
        </w:rPr>
        <w:t xml:space="preserve"> </w:t>
      </w:r>
    </w:p>
    <w:p w14:paraId="1EF38FA0" w14:textId="00D9BB34" w:rsidR="009E33B3" w:rsidRPr="0083240B" w:rsidRDefault="009E33B3">
      <w:pPr>
        <w:spacing w:after="0" w:line="240" w:lineRule="auto"/>
        <w:rPr>
          <w:rFonts w:ascii="Verdana" w:eastAsia="Calibri" w:hAnsi="Verdana" w:cs="Calibri"/>
        </w:rPr>
      </w:pPr>
    </w:p>
    <w:p w14:paraId="4D89CE1F" w14:textId="3ED9E263"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4</w:t>
      </w:r>
    </w:p>
    <w:p w14:paraId="47CEB785" w14:textId="28B0A661" w:rsidR="00630BA5" w:rsidRPr="0083240B" w:rsidRDefault="00630BA5">
      <w:pPr>
        <w:spacing w:after="0" w:line="240" w:lineRule="auto"/>
        <w:rPr>
          <w:rFonts w:ascii="Verdana" w:eastAsia="Verdana" w:hAnsi="Verdana" w:cs="Verdana"/>
          <w:sz w:val="20"/>
        </w:rPr>
      </w:pPr>
      <w:r w:rsidRPr="0083240B">
        <w:rPr>
          <w:rFonts w:ascii="Verdana" w:eastAsia="Verdana" w:hAnsi="Verdana" w:cs="Verdana"/>
          <w:sz w:val="20"/>
        </w:rPr>
        <w:t xml:space="preserve">Lederen er ansvarlig for at udarbejde og offentliggøre børnemiljøvurderingen. </w:t>
      </w:r>
    </w:p>
    <w:p w14:paraId="3AB55746" w14:textId="1BEBA41E"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Børnemiljøvurderingen revideres mindst hvert tredje år. </w:t>
      </w:r>
    </w:p>
    <w:p w14:paraId="6414A4A0" w14:textId="77777777" w:rsidR="001155E7" w:rsidRPr="0083240B" w:rsidRDefault="001155E7">
      <w:pPr>
        <w:spacing w:after="0" w:line="240" w:lineRule="auto"/>
        <w:jc w:val="center"/>
        <w:rPr>
          <w:rFonts w:ascii="Verdana" w:eastAsia="Calibri" w:hAnsi="Verdana" w:cs="Calibri"/>
        </w:rPr>
      </w:pPr>
    </w:p>
    <w:p w14:paraId="06FC6A5E"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8</w:t>
      </w:r>
    </w:p>
    <w:p w14:paraId="1C893C44"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Personaleforhold</w:t>
      </w:r>
    </w:p>
    <w:p w14:paraId="57D9C54F" w14:textId="77777777" w:rsidR="001155E7" w:rsidRPr="0083240B" w:rsidRDefault="001155E7">
      <w:pPr>
        <w:spacing w:after="0" w:line="240" w:lineRule="auto"/>
        <w:rPr>
          <w:rFonts w:ascii="Verdana" w:eastAsia="Calibri" w:hAnsi="Verdana" w:cs="Calibri"/>
        </w:rPr>
      </w:pPr>
    </w:p>
    <w:p w14:paraId="587341E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58B47C2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Leder og evt. souschef i </w:t>
      </w:r>
      <w:proofErr w:type="spellStart"/>
      <w:r w:rsidRPr="0083240B">
        <w:rPr>
          <w:rFonts w:ascii="Verdana" w:eastAsia="Verdana" w:hAnsi="Verdana" w:cs="Verdana"/>
          <w:sz w:val="20"/>
        </w:rPr>
        <w:t>privatinstitutionen</w:t>
      </w:r>
      <w:proofErr w:type="spellEnd"/>
      <w:r w:rsidRPr="0083240B">
        <w:rPr>
          <w:rFonts w:ascii="Verdana" w:eastAsia="Verdana" w:hAnsi="Verdana" w:cs="Verdana"/>
          <w:sz w:val="20"/>
        </w:rPr>
        <w:t xml:space="preserve"> skal have pædagogisk uddannelse. Personalet skal fortrinsvist være pædagogisk uddannede. Der kan ansættes personer i arbejdsprøvning/jobtræning/flexjob.</w:t>
      </w:r>
    </w:p>
    <w:p w14:paraId="1F0BF5AE" w14:textId="3E1EDF05" w:rsidR="001155E7" w:rsidRPr="0083240B" w:rsidRDefault="006B742C">
      <w:pPr>
        <w:tabs>
          <w:tab w:val="left" w:pos="3810"/>
        </w:tabs>
        <w:spacing w:after="0" w:line="240" w:lineRule="auto"/>
        <w:rPr>
          <w:rFonts w:ascii="Verdana" w:eastAsia="Verdana" w:hAnsi="Verdana" w:cs="Verdana"/>
          <w:sz w:val="20"/>
        </w:rPr>
      </w:pPr>
      <w:r w:rsidRPr="0083240B">
        <w:rPr>
          <w:rFonts w:ascii="Verdana" w:eastAsia="Verdana" w:hAnsi="Verdana" w:cs="Verdana"/>
          <w:sz w:val="20"/>
        </w:rPr>
        <w:tab/>
      </w:r>
    </w:p>
    <w:p w14:paraId="28DCE450" w14:textId="6653B40F" w:rsidR="001155E7" w:rsidRPr="0083240B" w:rsidRDefault="006B742C" w:rsidP="00466418">
      <w:pPr>
        <w:rPr>
          <w:rFonts w:ascii="Verdana" w:eastAsia="Verdana" w:hAnsi="Verdana" w:cs="Verdana"/>
          <w:sz w:val="20"/>
        </w:rPr>
      </w:pPr>
      <w:r w:rsidRPr="0083240B">
        <w:rPr>
          <w:rFonts w:ascii="Verdana" w:eastAsia="Verdana" w:hAnsi="Verdana" w:cs="Verdana"/>
          <w:sz w:val="20"/>
        </w:rPr>
        <w:t>Stk. 2</w:t>
      </w:r>
    </w:p>
    <w:p w14:paraId="3D2F8B35"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lastRenderedPageBreak/>
        <w:t xml:space="preserve">Aftaler om løn- og ansættelsesvilkår sker i henhold til overenskomst mellem landsforeningen </w:t>
      </w:r>
      <w:proofErr w:type="spellStart"/>
      <w:r w:rsidRPr="0083240B">
        <w:rPr>
          <w:rFonts w:ascii="Verdana" w:eastAsia="Verdana" w:hAnsi="Verdana" w:cs="Verdana"/>
          <w:sz w:val="20"/>
        </w:rPr>
        <w:t>Fobu</w:t>
      </w:r>
      <w:proofErr w:type="spellEnd"/>
      <w:r w:rsidRPr="0083240B">
        <w:rPr>
          <w:rFonts w:ascii="Verdana" w:eastAsia="Verdana" w:hAnsi="Verdana" w:cs="Verdana"/>
          <w:sz w:val="20"/>
        </w:rPr>
        <w:t xml:space="preserve"> og de faglige organisationer.</w:t>
      </w:r>
    </w:p>
    <w:p w14:paraId="63FC484B" w14:textId="77777777" w:rsidR="001155E7" w:rsidRPr="0083240B" w:rsidRDefault="001155E7">
      <w:pPr>
        <w:spacing w:after="0" w:line="240" w:lineRule="auto"/>
        <w:rPr>
          <w:rFonts w:ascii="Verdana" w:eastAsia="Calibri" w:hAnsi="Verdana" w:cs="Calibri"/>
        </w:rPr>
      </w:pPr>
    </w:p>
    <w:p w14:paraId="606E4F7E"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3</w:t>
      </w:r>
    </w:p>
    <w:p w14:paraId="02EC845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Ved lederansættelse skal der indhentes referencer fra tidligere arbejdspladser. Ved øvrige ansættelser kan der indhentes referencer. Ved alle ansættelser indhentes desuden straffeattest og børneattest.</w:t>
      </w:r>
    </w:p>
    <w:p w14:paraId="469DE934" w14:textId="77777777" w:rsidR="001155E7" w:rsidRPr="0083240B" w:rsidRDefault="001155E7">
      <w:pPr>
        <w:spacing w:after="0" w:line="240" w:lineRule="auto"/>
        <w:rPr>
          <w:rFonts w:ascii="Verdana" w:eastAsia="Calibri" w:hAnsi="Verdana" w:cs="Calibri"/>
        </w:rPr>
      </w:pPr>
    </w:p>
    <w:p w14:paraId="3308437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4</w:t>
      </w:r>
    </w:p>
    <w:p w14:paraId="5F0FFE7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Personalet har tavshedspligt og underretningspligt, som indskærpes ved ansættelse.</w:t>
      </w:r>
    </w:p>
    <w:p w14:paraId="03A2392F" w14:textId="77777777" w:rsidR="001155E7" w:rsidRPr="0083240B" w:rsidRDefault="001155E7">
      <w:pPr>
        <w:spacing w:after="0" w:line="240" w:lineRule="auto"/>
        <w:rPr>
          <w:rFonts w:ascii="Verdana" w:eastAsia="Calibri" w:hAnsi="Verdana" w:cs="Calibri"/>
        </w:rPr>
      </w:pPr>
    </w:p>
    <w:p w14:paraId="01786FA8"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9</w:t>
      </w:r>
    </w:p>
    <w:p w14:paraId="046040A0"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Åbningstid</w:t>
      </w:r>
    </w:p>
    <w:p w14:paraId="7B9BDD44" w14:textId="77777777" w:rsidR="001155E7" w:rsidRPr="0083240B" w:rsidRDefault="001155E7">
      <w:pPr>
        <w:spacing w:after="0" w:line="240" w:lineRule="auto"/>
        <w:rPr>
          <w:rFonts w:ascii="Verdana" w:eastAsia="Calibri" w:hAnsi="Verdana" w:cs="Calibri"/>
        </w:rPr>
      </w:pPr>
    </w:p>
    <w:p w14:paraId="2584664F"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6355AECD"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Privatinstitutionen har åbent alle hverdage fra kl. 6.30 -17.00. </w:t>
      </w:r>
      <w:proofErr w:type="gramStart"/>
      <w:r w:rsidRPr="0083240B">
        <w:rPr>
          <w:rFonts w:ascii="Verdana" w:eastAsia="Verdana" w:hAnsi="Verdana" w:cs="Verdana"/>
          <w:sz w:val="20"/>
        </w:rPr>
        <w:t>Fredag</w:t>
      </w:r>
      <w:proofErr w:type="gramEnd"/>
      <w:r w:rsidRPr="0083240B">
        <w:rPr>
          <w:rFonts w:ascii="Verdana" w:eastAsia="Verdana" w:hAnsi="Verdana" w:cs="Verdana"/>
          <w:sz w:val="20"/>
        </w:rPr>
        <w:t xml:space="preserve"> dog fra kl. 6.30 - 16.30</w:t>
      </w:r>
    </w:p>
    <w:p w14:paraId="691FE0F6"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Institutionsbestyrelsen kan, i samarbejde med lederen, vælge at ændre den daglige åbningstid i forbindelse med ændrede behov i forældregruppen.</w:t>
      </w:r>
    </w:p>
    <w:p w14:paraId="07062C31"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Ændring af åbningstid skal varsles forældrene med mindst 2 måneder.</w:t>
      </w:r>
    </w:p>
    <w:p w14:paraId="12D9F9B8" w14:textId="77777777" w:rsidR="001155E7" w:rsidRPr="0083240B" w:rsidRDefault="001155E7">
      <w:pPr>
        <w:spacing w:after="0" w:line="240" w:lineRule="auto"/>
        <w:rPr>
          <w:rFonts w:ascii="Verdana" w:eastAsia="Calibri" w:hAnsi="Verdana" w:cs="Calibri"/>
        </w:rPr>
      </w:pPr>
    </w:p>
    <w:p w14:paraId="4F4DB7DF"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7393D068" w14:textId="49AEBCE6"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Institutionsbestyrelsen kan i samarbejde med lederen fastsætte årlige lukkedage i institutionen.</w:t>
      </w:r>
    </w:p>
    <w:p w14:paraId="4F91960D" w14:textId="1DFA11FA" w:rsidR="0083240B" w:rsidRPr="0083240B" w:rsidRDefault="0083240B">
      <w:pPr>
        <w:spacing w:after="0" w:line="240" w:lineRule="auto"/>
        <w:rPr>
          <w:rFonts w:ascii="Verdana" w:eastAsia="Verdana" w:hAnsi="Verdana" w:cs="Verdana"/>
          <w:sz w:val="20"/>
        </w:rPr>
      </w:pPr>
      <w:r w:rsidRPr="0083240B">
        <w:rPr>
          <w:rFonts w:ascii="Verdana" w:eastAsia="Verdana" w:hAnsi="Verdana" w:cs="Verdana"/>
          <w:sz w:val="20"/>
        </w:rPr>
        <w:t>(Privatinstitutionen har pasningsforpligtigelse, hvis der er behov herfor)</w:t>
      </w:r>
    </w:p>
    <w:p w14:paraId="6D84FC1C" w14:textId="77777777" w:rsidR="001155E7" w:rsidRPr="0083240B" w:rsidRDefault="001155E7">
      <w:pPr>
        <w:spacing w:after="0" w:line="240" w:lineRule="auto"/>
        <w:rPr>
          <w:rFonts w:ascii="Verdana" w:eastAsia="Calibri" w:hAnsi="Verdana" w:cs="Calibri"/>
        </w:rPr>
      </w:pPr>
    </w:p>
    <w:p w14:paraId="21C8BC5A"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10</w:t>
      </w:r>
    </w:p>
    <w:p w14:paraId="2CEE9E0A"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Optagelse i institutionen</w:t>
      </w:r>
    </w:p>
    <w:p w14:paraId="5931BB3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63E77E0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Privatinstitutionen træffer selv afgørelse om optagelse af børn.</w:t>
      </w:r>
    </w:p>
    <w:p w14:paraId="42D9A41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Ventelisten står åben for alle børn, også børn med særlige behov.</w:t>
      </w:r>
    </w:p>
    <w:p w14:paraId="3279A568" w14:textId="77777777" w:rsidR="001155E7" w:rsidRPr="0083240B" w:rsidRDefault="001155E7">
      <w:pPr>
        <w:spacing w:after="0" w:line="240" w:lineRule="auto"/>
        <w:rPr>
          <w:rFonts w:ascii="Verdana" w:eastAsia="Calibri" w:hAnsi="Verdana" w:cs="Calibri"/>
        </w:rPr>
      </w:pPr>
    </w:p>
    <w:p w14:paraId="3B7B9A66" w14:textId="77777777" w:rsidR="0083240B" w:rsidRPr="0083240B" w:rsidRDefault="0083240B" w:rsidP="0083240B">
      <w:pPr>
        <w:spacing w:after="0" w:line="240" w:lineRule="auto"/>
        <w:rPr>
          <w:rFonts w:ascii="Verdana" w:eastAsia="Verdana" w:hAnsi="Verdana" w:cs="Verdana"/>
          <w:sz w:val="20"/>
        </w:rPr>
      </w:pPr>
      <w:r w:rsidRPr="0083240B">
        <w:rPr>
          <w:rFonts w:ascii="Verdana" w:eastAsia="Verdana" w:hAnsi="Verdana" w:cs="Verdana"/>
          <w:sz w:val="20"/>
        </w:rPr>
        <w:t>Stk. 2</w:t>
      </w:r>
    </w:p>
    <w:p w14:paraId="0FDF12B9" w14:textId="2C987AD2" w:rsidR="0083240B" w:rsidRPr="0083240B" w:rsidRDefault="0083240B" w:rsidP="0083240B">
      <w:pPr>
        <w:spacing w:after="0" w:line="240" w:lineRule="auto"/>
        <w:rPr>
          <w:rFonts w:ascii="Verdana" w:eastAsia="Verdana" w:hAnsi="Verdana" w:cs="Verdana"/>
          <w:sz w:val="20"/>
        </w:rPr>
      </w:pPr>
      <w:r w:rsidRPr="0083240B">
        <w:rPr>
          <w:rFonts w:ascii="Verdana" w:eastAsia="Verdana" w:hAnsi="Verdana" w:cs="Verdana"/>
          <w:sz w:val="20"/>
        </w:rPr>
        <w:t xml:space="preserve">Opskrivning på venteliste gøres via hjemmeside. Opskrivningen er gyldig, når ventelistegebyret er betalt. Optagelse i </w:t>
      </w:r>
      <w:proofErr w:type="spellStart"/>
      <w:r w:rsidRPr="0083240B">
        <w:rPr>
          <w:rFonts w:ascii="Verdana" w:eastAsia="Verdana" w:hAnsi="Verdana" w:cs="Verdana"/>
          <w:sz w:val="20"/>
        </w:rPr>
        <w:t>privatinstitutionen</w:t>
      </w:r>
      <w:proofErr w:type="spellEnd"/>
      <w:r w:rsidRPr="0083240B">
        <w:rPr>
          <w:rFonts w:ascii="Verdana" w:eastAsia="Verdana" w:hAnsi="Verdana" w:cs="Verdana"/>
          <w:sz w:val="20"/>
        </w:rPr>
        <w:t xml:space="preserve"> sker på baggrund af ledige alderssvarende pladser og anciennitet, </w:t>
      </w:r>
      <w:r w:rsidRPr="00466418">
        <w:rPr>
          <w:rFonts w:ascii="Verdana" w:eastAsia="Verdana" w:hAnsi="Verdana" w:cs="Verdana"/>
          <w:sz w:val="20"/>
        </w:rPr>
        <w:t xml:space="preserve">søskende har fortrinsret </w:t>
      </w:r>
      <w:proofErr w:type="gramStart"/>
      <w:r w:rsidRPr="00466418">
        <w:rPr>
          <w:rFonts w:ascii="Verdana" w:eastAsia="Verdana" w:hAnsi="Verdana" w:cs="Verdana"/>
          <w:sz w:val="20"/>
        </w:rPr>
        <w:t>såfremt</w:t>
      </w:r>
      <w:proofErr w:type="gramEnd"/>
      <w:r w:rsidRPr="00466418">
        <w:rPr>
          <w:rFonts w:ascii="Verdana" w:eastAsia="Verdana" w:hAnsi="Verdana" w:cs="Verdana"/>
          <w:sz w:val="20"/>
        </w:rPr>
        <w:t xml:space="preserve"> der er plads.</w:t>
      </w:r>
      <w:r w:rsidRPr="0083240B">
        <w:rPr>
          <w:rFonts w:ascii="Verdana" w:eastAsia="Verdana" w:hAnsi="Verdana" w:cs="Verdana"/>
          <w:sz w:val="20"/>
        </w:rPr>
        <w:t xml:space="preserve"> </w:t>
      </w:r>
    </w:p>
    <w:p w14:paraId="7D7B0793" w14:textId="73DE9B98" w:rsidR="0083240B" w:rsidRPr="0083240B" w:rsidRDefault="0083240B">
      <w:pPr>
        <w:spacing w:after="0" w:line="240" w:lineRule="auto"/>
        <w:rPr>
          <w:rFonts w:ascii="Verdana" w:eastAsia="Calibri" w:hAnsi="Verdana" w:cs="Calibri"/>
        </w:rPr>
      </w:pPr>
    </w:p>
    <w:p w14:paraId="3E040689" w14:textId="77777777" w:rsidR="0083240B" w:rsidRPr="0083240B" w:rsidRDefault="0083240B">
      <w:pPr>
        <w:spacing w:after="0" w:line="240" w:lineRule="auto"/>
        <w:rPr>
          <w:rFonts w:ascii="Verdana" w:eastAsia="Calibri" w:hAnsi="Verdana" w:cs="Calibri"/>
        </w:rPr>
      </w:pPr>
    </w:p>
    <w:p w14:paraId="7DF99A8F" w14:textId="77777777" w:rsidR="0083240B" w:rsidRPr="0083240B" w:rsidRDefault="0083240B" w:rsidP="0083240B">
      <w:pPr>
        <w:spacing w:after="0" w:line="240" w:lineRule="auto"/>
        <w:rPr>
          <w:rFonts w:ascii="Verdana" w:eastAsia="Verdana" w:hAnsi="Verdana" w:cs="Verdana"/>
          <w:sz w:val="20"/>
        </w:rPr>
      </w:pPr>
      <w:r w:rsidRPr="0083240B">
        <w:rPr>
          <w:rFonts w:ascii="Verdana" w:eastAsia="Verdana" w:hAnsi="Verdana" w:cs="Verdana"/>
          <w:sz w:val="20"/>
        </w:rPr>
        <w:t>Stk. 3</w:t>
      </w:r>
    </w:p>
    <w:p w14:paraId="05A077F1" w14:textId="77777777" w:rsidR="00720151" w:rsidRDefault="0083240B" w:rsidP="0083240B">
      <w:pPr>
        <w:spacing w:after="0" w:line="240" w:lineRule="auto"/>
        <w:rPr>
          <w:rFonts w:ascii="Verdana" w:eastAsia="Verdana" w:hAnsi="Verdana" w:cs="Verdana"/>
          <w:sz w:val="20"/>
        </w:rPr>
      </w:pPr>
      <w:r w:rsidRPr="0083240B">
        <w:rPr>
          <w:rFonts w:ascii="Verdana" w:eastAsia="Verdana" w:hAnsi="Verdana" w:cs="Verdana"/>
          <w:sz w:val="20"/>
        </w:rPr>
        <w:t>Opskrivning på venteliste og optagelse i børnehaven forudsætter medlemskab af</w:t>
      </w:r>
    </w:p>
    <w:p w14:paraId="6BAB49F8" w14:textId="029E0C66" w:rsidR="0083240B" w:rsidRPr="0083240B" w:rsidRDefault="00720151" w:rsidP="0083240B">
      <w:pPr>
        <w:spacing w:after="0" w:line="240" w:lineRule="auto"/>
        <w:rPr>
          <w:rFonts w:ascii="Verdana" w:eastAsia="Verdana" w:hAnsi="Verdana" w:cs="Verdana"/>
          <w:sz w:val="20"/>
        </w:rPr>
      </w:pPr>
      <w:r>
        <w:rPr>
          <w:rFonts w:ascii="Verdana" w:eastAsia="Verdana" w:hAnsi="Verdana" w:cs="Verdana"/>
          <w:sz w:val="20"/>
        </w:rPr>
        <w:t>`Støtteforeningen til Privatinstitutionen Slotsparken`</w:t>
      </w:r>
      <w:r w:rsidR="0083240B" w:rsidRPr="0083240B">
        <w:rPr>
          <w:rFonts w:ascii="Verdana" w:eastAsia="Verdana" w:hAnsi="Verdana" w:cs="Verdana"/>
          <w:sz w:val="20"/>
        </w:rPr>
        <w:t xml:space="preserve"> </w:t>
      </w:r>
    </w:p>
    <w:p w14:paraId="7696459D" w14:textId="77777777" w:rsidR="0083240B" w:rsidRPr="0083240B" w:rsidRDefault="0083240B">
      <w:pPr>
        <w:spacing w:after="0" w:line="240" w:lineRule="auto"/>
        <w:rPr>
          <w:rFonts w:ascii="Verdana" w:eastAsia="Verdana" w:hAnsi="Verdana" w:cs="Verdana"/>
          <w:i/>
          <w:sz w:val="20"/>
          <w:shd w:val="clear" w:color="auto" w:fill="FFFF00"/>
        </w:rPr>
      </w:pPr>
    </w:p>
    <w:p w14:paraId="2C16D0BB" w14:textId="77777777" w:rsidR="001155E7" w:rsidRPr="0083240B" w:rsidRDefault="001155E7">
      <w:pPr>
        <w:spacing w:after="0" w:line="240" w:lineRule="auto"/>
        <w:jc w:val="center"/>
        <w:rPr>
          <w:rFonts w:ascii="Verdana" w:eastAsia="Calibri" w:hAnsi="Verdana" w:cs="Calibri"/>
        </w:rPr>
      </w:pPr>
    </w:p>
    <w:p w14:paraId="025251CE"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11</w:t>
      </w:r>
    </w:p>
    <w:p w14:paraId="2B190455"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Opsigelse/udmeldelse</w:t>
      </w:r>
    </w:p>
    <w:p w14:paraId="447C2E1F" w14:textId="1B1541AB" w:rsidR="001155E7" w:rsidRDefault="001155E7">
      <w:pPr>
        <w:spacing w:after="0" w:line="240" w:lineRule="auto"/>
        <w:rPr>
          <w:rFonts w:ascii="Verdana" w:eastAsia="Calibri" w:hAnsi="Verdana" w:cs="Calibri"/>
        </w:rPr>
      </w:pPr>
    </w:p>
    <w:p w14:paraId="6FDA9B07" w14:textId="77777777" w:rsidR="0083240B" w:rsidRPr="0083240B" w:rsidRDefault="0083240B" w:rsidP="0083240B">
      <w:pPr>
        <w:spacing w:after="0" w:line="240" w:lineRule="auto"/>
        <w:rPr>
          <w:rFonts w:ascii="Verdana" w:eastAsia="Verdana" w:hAnsi="Verdana" w:cs="Verdana"/>
          <w:sz w:val="20"/>
        </w:rPr>
      </w:pPr>
      <w:r w:rsidRPr="0083240B">
        <w:rPr>
          <w:rFonts w:ascii="Verdana" w:eastAsia="Verdana" w:hAnsi="Verdana" w:cs="Verdana"/>
          <w:sz w:val="20"/>
        </w:rPr>
        <w:t>Stk. 1</w:t>
      </w:r>
    </w:p>
    <w:p w14:paraId="307A56A7" w14:textId="123DF296" w:rsidR="0083240B" w:rsidRPr="0083240B" w:rsidRDefault="0083240B" w:rsidP="0083240B">
      <w:pPr>
        <w:spacing w:after="0" w:line="240" w:lineRule="auto"/>
        <w:rPr>
          <w:rFonts w:ascii="Verdana" w:eastAsia="Verdana" w:hAnsi="Verdana" w:cs="Verdana"/>
          <w:sz w:val="20"/>
        </w:rPr>
      </w:pPr>
      <w:r w:rsidRPr="000E24E3">
        <w:rPr>
          <w:rFonts w:ascii="Verdana" w:eastAsia="Verdana" w:hAnsi="Verdana" w:cs="Verdana"/>
          <w:sz w:val="20"/>
        </w:rPr>
        <w:t>Forældrene kan opsige institutionspladsen skriftligt</w:t>
      </w:r>
      <w:r w:rsidR="000E24E3" w:rsidRPr="000E24E3">
        <w:rPr>
          <w:rFonts w:ascii="Verdana" w:eastAsia="Verdana" w:hAnsi="Verdana" w:cs="Verdana"/>
          <w:sz w:val="20"/>
        </w:rPr>
        <w:t xml:space="preserve"> </w:t>
      </w:r>
      <w:r w:rsidR="000E24E3" w:rsidRPr="00466418">
        <w:rPr>
          <w:rFonts w:ascii="Verdana" w:eastAsia="Verdana" w:hAnsi="Verdana" w:cs="Verdana"/>
          <w:sz w:val="20"/>
        </w:rPr>
        <w:t>i</w:t>
      </w:r>
      <w:r w:rsidRPr="00466418">
        <w:rPr>
          <w:rFonts w:ascii="Verdana" w:eastAsia="Verdana" w:hAnsi="Verdana" w:cs="Verdana"/>
          <w:sz w:val="20"/>
        </w:rPr>
        <w:t xml:space="preserve"> løbende måned + </w:t>
      </w:r>
      <w:r w:rsidR="000E24E3" w:rsidRPr="00466418">
        <w:rPr>
          <w:rFonts w:ascii="Verdana" w:eastAsia="Verdana" w:hAnsi="Verdana" w:cs="Verdana"/>
          <w:sz w:val="20"/>
        </w:rPr>
        <w:t>30 dage</w:t>
      </w:r>
      <w:r w:rsidRPr="00466418">
        <w:rPr>
          <w:rFonts w:ascii="Verdana" w:eastAsia="Verdana" w:hAnsi="Verdana" w:cs="Verdana"/>
          <w:sz w:val="20"/>
        </w:rPr>
        <w:t>.</w:t>
      </w:r>
      <w:r w:rsidRPr="0083240B">
        <w:rPr>
          <w:rFonts w:ascii="Verdana" w:eastAsia="Verdana" w:hAnsi="Verdana" w:cs="Verdana"/>
          <w:sz w:val="20"/>
        </w:rPr>
        <w:t xml:space="preserve"> </w:t>
      </w:r>
    </w:p>
    <w:p w14:paraId="1984EC54" w14:textId="1B6B16A1" w:rsidR="0083240B" w:rsidRDefault="0083240B">
      <w:pPr>
        <w:spacing w:after="0" w:line="240" w:lineRule="auto"/>
        <w:rPr>
          <w:rFonts w:ascii="Verdana" w:eastAsia="Calibri" w:hAnsi="Verdana" w:cs="Calibri"/>
        </w:rPr>
      </w:pPr>
    </w:p>
    <w:p w14:paraId="764FD63B" w14:textId="77777777" w:rsidR="0083240B" w:rsidRPr="0083240B" w:rsidRDefault="0083240B">
      <w:pPr>
        <w:spacing w:after="0" w:line="240" w:lineRule="auto"/>
        <w:rPr>
          <w:rFonts w:ascii="Verdana" w:eastAsia="Calibri" w:hAnsi="Verdana" w:cs="Calibri"/>
        </w:rPr>
      </w:pPr>
    </w:p>
    <w:p w14:paraId="6B02290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2</w:t>
      </w:r>
    </w:p>
    <w:p w14:paraId="4CED2CF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Institutionen er forpligtet til at søge pladsen besat hurtigst muligt i opsigelsesperioden, </w:t>
      </w:r>
      <w:proofErr w:type="gramStart"/>
      <w:r w:rsidRPr="0083240B">
        <w:rPr>
          <w:rFonts w:ascii="Verdana" w:eastAsia="Verdana" w:hAnsi="Verdana" w:cs="Verdana"/>
          <w:sz w:val="20"/>
        </w:rPr>
        <w:t>såfremt</w:t>
      </w:r>
      <w:proofErr w:type="gramEnd"/>
      <w:r w:rsidRPr="0083240B">
        <w:rPr>
          <w:rFonts w:ascii="Verdana" w:eastAsia="Verdana" w:hAnsi="Verdana" w:cs="Verdana"/>
          <w:sz w:val="20"/>
        </w:rPr>
        <w:t xml:space="preserve"> det ønskes.</w:t>
      </w:r>
    </w:p>
    <w:p w14:paraId="41E1D7F7" w14:textId="77777777" w:rsidR="001155E7" w:rsidRPr="0083240B" w:rsidRDefault="001155E7">
      <w:pPr>
        <w:spacing w:after="0" w:line="240" w:lineRule="auto"/>
        <w:rPr>
          <w:rFonts w:ascii="Verdana" w:eastAsia="Calibri" w:hAnsi="Verdana" w:cs="Calibri"/>
        </w:rPr>
      </w:pPr>
    </w:p>
    <w:p w14:paraId="10270456"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lastRenderedPageBreak/>
        <w:t>Stk. 3</w:t>
      </w:r>
    </w:p>
    <w:p w14:paraId="43DE166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Opsigelse fra privatinstitutionens side kan normalt kun finde sted ved restance i forældrebetalingen. Opsigelse kan i disse tilfælde ske med en måneds varsel til en måneds udgang. </w:t>
      </w:r>
    </w:p>
    <w:p w14:paraId="3A0E7257"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Forinden skal forældrene have modtaget rykkerskrivelse med meddelelse om påtænkt opsigelse.</w:t>
      </w:r>
    </w:p>
    <w:p w14:paraId="57455649"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Opsigelse på anden baggrund afgøres af institutionsbestyrelsen.</w:t>
      </w:r>
    </w:p>
    <w:p w14:paraId="1A0C10D4" w14:textId="77777777" w:rsidR="001155E7" w:rsidRPr="0083240B" w:rsidRDefault="001155E7">
      <w:pPr>
        <w:spacing w:after="0" w:line="240" w:lineRule="auto"/>
        <w:rPr>
          <w:rFonts w:ascii="Verdana" w:eastAsia="Calibri" w:hAnsi="Verdana" w:cs="Calibri"/>
        </w:rPr>
      </w:pPr>
    </w:p>
    <w:p w14:paraId="502A1329" w14:textId="119FFF3F" w:rsidR="000E24E3" w:rsidRDefault="000E24E3" w:rsidP="000E24E3">
      <w:pPr>
        <w:spacing w:after="0" w:line="240" w:lineRule="auto"/>
        <w:rPr>
          <w:rFonts w:ascii="Verdana" w:eastAsia="Verdana" w:hAnsi="Verdana" w:cs="Verdana"/>
          <w:sz w:val="20"/>
        </w:rPr>
      </w:pPr>
      <w:r w:rsidRPr="0083240B">
        <w:rPr>
          <w:rFonts w:ascii="Verdana" w:eastAsia="Verdana" w:hAnsi="Verdana" w:cs="Verdana"/>
          <w:sz w:val="20"/>
        </w:rPr>
        <w:t>Stk. 4</w:t>
      </w:r>
    </w:p>
    <w:p w14:paraId="4C56AEB3" w14:textId="6403E331" w:rsidR="00720151" w:rsidRPr="0083240B" w:rsidRDefault="00720151" w:rsidP="000E24E3">
      <w:pPr>
        <w:spacing w:after="0" w:line="240" w:lineRule="auto"/>
        <w:rPr>
          <w:rFonts w:ascii="Verdana" w:eastAsia="Verdana" w:hAnsi="Verdana" w:cs="Verdana"/>
          <w:sz w:val="20"/>
        </w:rPr>
      </w:pPr>
      <w:r>
        <w:rPr>
          <w:rFonts w:ascii="Verdana" w:eastAsia="Verdana" w:hAnsi="Verdana" w:cs="Verdana"/>
          <w:sz w:val="20"/>
        </w:rPr>
        <w:t xml:space="preserve">Opsigelse forud for skolestart sker automatisk ved indmeldelse i folkeskole, det gælder dog ikke indmeldelse o privatskole, hvorfor opsigelse af institutionspladsen skal ske jf.§11, </w:t>
      </w:r>
      <w:proofErr w:type="spellStart"/>
      <w:r>
        <w:rPr>
          <w:rFonts w:ascii="Verdana" w:eastAsia="Verdana" w:hAnsi="Verdana" w:cs="Verdana"/>
          <w:sz w:val="20"/>
        </w:rPr>
        <w:t>stk</w:t>
      </w:r>
      <w:proofErr w:type="spellEnd"/>
      <w:r>
        <w:rPr>
          <w:rFonts w:ascii="Verdana" w:eastAsia="Verdana" w:hAnsi="Verdana" w:cs="Verdana"/>
          <w:sz w:val="20"/>
        </w:rPr>
        <w:t xml:space="preserve"> 1.</w:t>
      </w:r>
    </w:p>
    <w:p w14:paraId="79BF6AAF" w14:textId="77777777" w:rsidR="001155E7" w:rsidRPr="0083240B" w:rsidRDefault="001155E7">
      <w:pPr>
        <w:spacing w:after="0" w:line="240" w:lineRule="auto"/>
        <w:rPr>
          <w:rFonts w:ascii="Verdana" w:eastAsia="Calibri" w:hAnsi="Verdana" w:cs="Calibri"/>
        </w:rPr>
      </w:pPr>
    </w:p>
    <w:p w14:paraId="3F6CAC44"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12</w:t>
      </w:r>
    </w:p>
    <w:p w14:paraId="47198DBC"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Forældrebetaling</w:t>
      </w:r>
    </w:p>
    <w:p w14:paraId="3A5F47C1"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74508483"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Institutionsbestyrelsen fastlægger selv forældrebetalingens størrelse. Ved forældrebetalingen for januar, opkræves kontingent for medlemskab af ’ Slotsparkens Støtteforening’.</w:t>
      </w:r>
    </w:p>
    <w:p w14:paraId="4FF887C8" w14:textId="77777777" w:rsidR="001155E7" w:rsidRPr="0083240B" w:rsidRDefault="001155E7">
      <w:pPr>
        <w:spacing w:after="0" w:line="240" w:lineRule="auto"/>
        <w:rPr>
          <w:rFonts w:ascii="Verdana" w:eastAsia="Calibri" w:hAnsi="Verdana" w:cs="Calibri"/>
        </w:rPr>
      </w:pPr>
    </w:p>
    <w:p w14:paraId="0C7DD69B" w14:textId="77777777" w:rsidR="001155E7" w:rsidRPr="000E24E3" w:rsidRDefault="006B742C">
      <w:pPr>
        <w:spacing w:after="0" w:line="240" w:lineRule="auto"/>
        <w:rPr>
          <w:rFonts w:ascii="Verdana" w:eastAsia="Verdana" w:hAnsi="Verdana" w:cs="Verdana"/>
          <w:sz w:val="20"/>
          <w:szCs w:val="20"/>
        </w:rPr>
      </w:pPr>
      <w:r w:rsidRPr="000E24E3">
        <w:rPr>
          <w:rFonts w:ascii="Verdana" w:eastAsia="Verdana" w:hAnsi="Verdana" w:cs="Verdana"/>
          <w:sz w:val="20"/>
          <w:szCs w:val="20"/>
        </w:rPr>
        <w:t>Stk. 2</w:t>
      </w:r>
    </w:p>
    <w:p w14:paraId="529EAEB5" w14:textId="6BBDD480" w:rsidR="001155E7" w:rsidRPr="000E24E3" w:rsidRDefault="006B742C">
      <w:pPr>
        <w:spacing w:after="0" w:line="240" w:lineRule="auto"/>
        <w:rPr>
          <w:rFonts w:ascii="Verdana" w:eastAsia="Verdana" w:hAnsi="Verdana" w:cs="Verdana"/>
          <w:sz w:val="20"/>
          <w:szCs w:val="20"/>
          <w:shd w:val="clear" w:color="auto" w:fill="FFFF00"/>
        </w:rPr>
      </w:pPr>
      <w:r w:rsidRPr="000E24E3">
        <w:rPr>
          <w:rFonts w:ascii="Verdana" w:eastAsia="Verdana" w:hAnsi="Verdana" w:cs="Verdana"/>
          <w:sz w:val="20"/>
          <w:szCs w:val="20"/>
        </w:rPr>
        <w:t xml:space="preserve">Regler om nedsættelse eller bortfald af forældrebetalingen samt regler om søskenderabat, er også gældende for </w:t>
      </w:r>
      <w:proofErr w:type="spellStart"/>
      <w:r w:rsidRPr="000E24E3">
        <w:rPr>
          <w:rFonts w:ascii="Verdana" w:eastAsia="Verdana" w:hAnsi="Verdana" w:cs="Verdana"/>
          <w:sz w:val="20"/>
          <w:szCs w:val="20"/>
        </w:rPr>
        <w:t>privatinstitutionen</w:t>
      </w:r>
      <w:proofErr w:type="spellEnd"/>
      <w:r w:rsidRPr="000E24E3">
        <w:rPr>
          <w:rFonts w:ascii="Verdana" w:eastAsia="Verdana" w:hAnsi="Verdana" w:cs="Verdana"/>
          <w:sz w:val="20"/>
          <w:szCs w:val="20"/>
        </w:rPr>
        <w:t>.</w:t>
      </w:r>
      <w:r w:rsidR="000E24E3">
        <w:rPr>
          <w:rFonts w:ascii="Verdana" w:eastAsia="Verdana" w:hAnsi="Verdana" w:cs="Verdana"/>
          <w:sz w:val="20"/>
          <w:szCs w:val="20"/>
        </w:rPr>
        <w:t xml:space="preserve"> Det påhviler lederen af </w:t>
      </w:r>
      <w:proofErr w:type="spellStart"/>
      <w:r w:rsidR="000E24E3">
        <w:rPr>
          <w:rFonts w:ascii="Verdana" w:eastAsia="Verdana" w:hAnsi="Verdana" w:cs="Verdana"/>
          <w:sz w:val="20"/>
          <w:szCs w:val="20"/>
        </w:rPr>
        <w:t>privatinstitutionen</w:t>
      </w:r>
      <w:proofErr w:type="spellEnd"/>
      <w:r w:rsidR="000E24E3">
        <w:rPr>
          <w:rFonts w:ascii="Verdana" w:eastAsia="Verdana" w:hAnsi="Verdana" w:cs="Verdana"/>
          <w:sz w:val="20"/>
          <w:szCs w:val="20"/>
        </w:rPr>
        <w:t xml:space="preserve"> at gøre forældrene bekendt med reglerne om nedsættelse eller bortfald af forældrebetalingen.</w:t>
      </w:r>
    </w:p>
    <w:p w14:paraId="6CC6D66E" w14:textId="77777777" w:rsidR="001155E7" w:rsidRPr="0083240B" w:rsidRDefault="001155E7">
      <w:pPr>
        <w:spacing w:after="0" w:line="240" w:lineRule="auto"/>
        <w:rPr>
          <w:rFonts w:ascii="Verdana" w:eastAsia="Calibri" w:hAnsi="Verdana" w:cs="Calibri"/>
        </w:rPr>
      </w:pPr>
    </w:p>
    <w:p w14:paraId="231D3C30"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3</w:t>
      </w:r>
    </w:p>
    <w:p w14:paraId="339ACB97"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Privatinstitutionen varetager selv opkrævning af forældrebetalingen, men kan uddelegere det til fx </w:t>
      </w:r>
      <w:proofErr w:type="spellStart"/>
      <w:r w:rsidRPr="0083240B">
        <w:rPr>
          <w:rFonts w:ascii="Verdana" w:eastAsia="Verdana" w:hAnsi="Verdana" w:cs="Verdana"/>
          <w:sz w:val="20"/>
        </w:rPr>
        <w:t>Fobu</w:t>
      </w:r>
      <w:proofErr w:type="spellEnd"/>
      <w:r w:rsidRPr="0083240B">
        <w:rPr>
          <w:rFonts w:ascii="Verdana" w:eastAsia="Verdana" w:hAnsi="Verdana" w:cs="Verdana"/>
          <w:sz w:val="20"/>
        </w:rPr>
        <w:t>.</w:t>
      </w:r>
    </w:p>
    <w:p w14:paraId="548124A4" w14:textId="77777777" w:rsidR="001155E7" w:rsidRPr="0083240B" w:rsidRDefault="001155E7">
      <w:pPr>
        <w:spacing w:after="0" w:line="240" w:lineRule="auto"/>
        <w:rPr>
          <w:rFonts w:ascii="Verdana" w:eastAsia="Calibri" w:hAnsi="Verdana" w:cs="Calibri"/>
        </w:rPr>
      </w:pPr>
    </w:p>
    <w:p w14:paraId="796777A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4</w:t>
      </w:r>
    </w:p>
    <w:p w14:paraId="1167085C"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Indbetaling skal ske via PBS.</w:t>
      </w:r>
    </w:p>
    <w:p w14:paraId="38B8631A" w14:textId="77777777" w:rsidR="001155E7" w:rsidRPr="0083240B" w:rsidRDefault="001155E7">
      <w:pPr>
        <w:spacing w:after="0" w:line="240" w:lineRule="auto"/>
        <w:jc w:val="center"/>
        <w:rPr>
          <w:rFonts w:ascii="Verdana" w:eastAsia="Calibri" w:hAnsi="Verdana" w:cs="Calibri"/>
        </w:rPr>
      </w:pPr>
    </w:p>
    <w:p w14:paraId="14BEA055"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13</w:t>
      </w:r>
    </w:p>
    <w:p w14:paraId="7019A615"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Tilsyn</w:t>
      </w:r>
    </w:p>
    <w:p w14:paraId="23055F3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2023079E"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 xml:space="preserve">Kommunen fører tilsyn med </w:t>
      </w:r>
      <w:proofErr w:type="spellStart"/>
      <w:r w:rsidRPr="0083240B">
        <w:rPr>
          <w:rFonts w:ascii="Verdana" w:eastAsia="Verdana" w:hAnsi="Verdana" w:cs="Verdana"/>
          <w:sz w:val="20"/>
        </w:rPr>
        <w:t>privatinstitutionen</w:t>
      </w:r>
      <w:proofErr w:type="spellEnd"/>
      <w:r w:rsidRPr="0083240B">
        <w:rPr>
          <w:rFonts w:ascii="Verdana" w:eastAsia="Verdana" w:hAnsi="Verdana" w:cs="Verdana"/>
          <w:sz w:val="20"/>
        </w:rPr>
        <w:t xml:space="preserve"> efter de retningslinjer der fremgår af godkendelseskriterierne.</w:t>
      </w:r>
    </w:p>
    <w:p w14:paraId="7AE8002D" w14:textId="77777777" w:rsidR="001155E7" w:rsidRPr="0083240B" w:rsidRDefault="001155E7">
      <w:pPr>
        <w:spacing w:after="0" w:line="240" w:lineRule="auto"/>
        <w:rPr>
          <w:rFonts w:ascii="Verdana" w:eastAsia="Calibri" w:hAnsi="Verdana" w:cs="Calibri"/>
        </w:rPr>
      </w:pPr>
    </w:p>
    <w:p w14:paraId="315BBF00"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14</w:t>
      </w:r>
    </w:p>
    <w:p w14:paraId="27BB3832"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Hæftelse</w:t>
      </w:r>
    </w:p>
    <w:p w14:paraId="54679DCB" w14:textId="77777777" w:rsidR="001155E7" w:rsidRPr="0083240B" w:rsidRDefault="001155E7">
      <w:pPr>
        <w:spacing w:after="0" w:line="240" w:lineRule="auto"/>
        <w:jc w:val="center"/>
        <w:rPr>
          <w:rFonts w:ascii="Verdana" w:eastAsia="Calibri" w:hAnsi="Verdana" w:cs="Calibri"/>
        </w:rPr>
      </w:pPr>
    </w:p>
    <w:p w14:paraId="261D6777"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5116F73A"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Privatinstitutionen er ansvarlig for opfyldelse af de krav, som måtte følge af anden lovgivning.</w:t>
      </w:r>
    </w:p>
    <w:p w14:paraId="79175258"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Privatinstitutionen hæfter selv for de aftaler m. v. den har indgået, efter dansk rets almindelige erstatningsregler.</w:t>
      </w:r>
    </w:p>
    <w:p w14:paraId="0EBEF7DA" w14:textId="77777777" w:rsidR="001155E7" w:rsidRPr="0083240B" w:rsidRDefault="001155E7">
      <w:pPr>
        <w:spacing w:after="0" w:line="240" w:lineRule="auto"/>
        <w:jc w:val="center"/>
        <w:rPr>
          <w:rFonts w:ascii="Verdana" w:eastAsia="Calibri" w:hAnsi="Verdana" w:cs="Calibri"/>
        </w:rPr>
      </w:pPr>
    </w:p>
    <w:p w14:paraId="4F371FAA"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 15</w:t>
      </w:r>
    </w:p>
    <w:p w14:paraId="10C6A2D0" w14:textId="77777777" w:rsidR="001155E7" w:rsidRPr="0083240B" w:rsidRDefault="006B742C">
      <w:pPr>
        <w:spacing w:after="0" w:line="240" w:lineRule="auto"/>
        <w:jc w:val="center"/>
        <w:rPr>
          <w:rFonts w:ascii="Verdana" w:eastAsia="Verdana" w:hAnsi="Verdana" w:cs="Verdana"/>
          <w:b/>
          <w:sz w:val="20"/>
        </w:rPr>
      </w:pPr>
      <w:r w:rsidRPr="0083240B">
        <w:rPr>
          <w:rFonts w:ascii="Verdana" w:eastAsia="Verdana" w:hAnsi="Verdana" w:cs="Verdana"/>
          <w:b/>
          <w:sz w:val="20"/>
        </w:rPr>
        <w:t>Ophør</w:t>
      </w:r>
    </w:p>
    <w:p w14:paraId="2F60C82D" w14:textId="77777777" w:rsidR="001155E7" w:rsidRPr="0083240B" w:rsidRDefault="001155E7">
      <w:pPr>
        <w:spacing w:after="0" w:line="240" w:lineRule="auto"/>
        <w:jc w:val="center"/>
        <w:rPr>
          <w:rFonts w:ascii="Verdana" w:eastAsia="Calibri" w:hAnsi="Verdana" w:cs="Calibri"/>
        </w:rPr>
      </w:pPr>
    </w:p>
    <w:p w14:paraId="2EEC2C2F"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Stk. 1</w:t>
      </w:r>
    </w:p>
    <w:p w14:paraId="3567C5A4"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Beslutning om opløsning af institutionen tages af samtlige institutionsbestyrelsesmedlemmer.</w:t>
      </w:r>
    </w:p>
    <w:p w14:paraId="6915F1C1" w14:textId="77777777" w:rsidR="001155E7" w:rsidRPr="0083240B" w:rsidRDefault="006B742C">
      <w:pPr>
        <w:spacing w:after="0" w:line="240" w:lineRule="auto"/>
        <w:rPr>
          <w:rFonts w:ascii="Verdana" w:eastAsia="Verdana" w:hAnsi="Verdana" w:cs="Verdana"/>
          <w:sz w:val="20"/>
        </w:rPr>
      </w:pPr>
      <w:r w:rsidRPr="0083240B">
        <w:rPr>
          <w:rFonts w:ascii="Verdana" w:eastAsia="Verdana" w:hAnsi="Verdana" w:cs="Verdana"/>
          <w:sz w:val="20"/>
        </w:rPr>
        <w:t>I tilfælde af privatinstitutionens nedlæggelse skal kapitalen, efter beslutning i institutionsbestyrelsen, anvendes til tilsvarende pædagogisk, socialt og sundhedsmæssigt formål indenfor aldersgruppen.</w:t>
      </w:r>
    </w:p>
    <w:p w14:paraId="09E85667" w14:textId="77777777" w:rsidR="001155E7" w:rsidRPr="0083240B" w:rsidRDefault="001155E7">
      <w:pPr>
        <w:spacing w:after="0" w:line="240" w:lineRule="auto"/>
        <w:rPr>
          <w:rFonts w:ascii="Verdana" w:eastAsia="Calibri" w:hAnsi="Verdana" w:cs="Calibri"/>
        </w:rPr>
      </w:pPr>
    </w:p>
    <w:p w14:paraId="54AFC3C6" w14:textId="24BB7C54" w:rsidR="001155E7" w:rsidRPr="005F38EE" w:rsidRDefault="00720151">
      <w:pPr>
        <w:spacing w:after="0" w:line="240" w:lineRule="auto"/>
        <w:rPr>
          <w:rFonts w:ascii="Verdana" w:eastAsia="Calibri" w:hAnsi="Verdana" w:cs="Calibri"/>
          <w:sz w:val="20"/>
          <w:szCs w:val="20"/>
        </w:rPr>
      </w:pPr>
      <w:r>
        <w:rPr>
          <w:rFonts w:ascii="Verdana" w:eastAsia="Calibri" w:hAnsi="Verdana" w:cs="Calibri"/>
          <w:sz w:val="20"/>
          <w:szCs w:val="20"/>
        </w:rPr>
        <w:t>Vedtaget på generalforsamlingen d. 30/09 - 2021</w:t>
      </w:r>
    </w:p>
    <w:sectPr w:rsidR="001155E7" w:rsidRPr="005F38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2FB"/>
    <w:multiLevelType w:val="hybridMultilevel"/>
    <w:tmpl w:val="2EDAC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2E018C"/>
    <w:multiLevelType w:val="multilevel"/>
    <w:tmpl w:val="17EC2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3006394">
    <w:abstractNumId w:val="1"/>
  </w:num>
  <w:num w:numId="2" w16cid:durableId="140877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E7"/>
    <w:rsid w:val="00026A0D"/>
    <w:rsid w:val="000851CC"/>
    <w:rsid w:val="000B49E9"/>
    <w:rsid w:val="000E24E3"/>
    <w:rsid w:val="000F21F6"/>
    <w:rsid w:val="000F5AE1"/>
    <w:rsid w:val="001155E7"/>
    <w:rsid w:val="00141A50"/>
    <w:rsid w:val="002202E5"/>
    <w:rsid w:val="002A4FA3"/>
    <w:rsid w:val="00466418"/>
    <w:rsid w:val="005F38EE"/>
    <w:rsid w:val="00630BA5"/>
    <w:rsid w:val="006B742C"/>
    <w:rsid w:val="00720151"/>
    <w:rsid w:val="00742F5F"/>
    <w:rsid w:val="0083240B"/>
    <w:rsid w:val="0088006D"/>
    <w:rsid w:val="008B4CB6"/>
    <w:rsid w:val="009E33B3"/>
    <w:rsid w:val="00BD19D4"/>
    <w:rsid w:val="00E379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4B0F"/>
  <w15:docId w15:val="{217C9086-DDCA-4B7B-A9BC-88B65214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8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52CA-C291-436E-B6E8-BD210D25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10581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Trunjer Schytte</dc:creator>
  <cp:lastModifiedBy>Privatinstitutionen Slotsparken</cp:lastModifiedBy>
  <cp:revision>2</cp:revision>
  <dcterms:created xsi:type="dcterms:W3CDTF">2022-11-14T13:55:00Z</dcterms:created>
  <dcterms:modified xsi:type="dcterms:W3CDTF">2022-11-14T13:55:00Z</dcterms:modified>
</cp:coreProperties>
</file>